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77E7" w14:textId="7691A9F3" w:rsidR="00C96BED" w:rsidRPr="0015479F" w:rsidRDefault="00C6608B" w:rsidP="00627E14">
      <w:pPr>
        <w:pStyle w:val="MainTitle"/>
        <w:rPr>
          <w:lang w:val="en-GB"/>
        </w:rPr>
      </w:pPr>
      <w:r w:rsidRPr="0015479F">
        <w:rPr>
          <w:lang w:val="en-GB"/>
        </w:rPr>
        <w:t>[</w:t>
      </w:r>
      <w:r w:rsidR="009445D8" w:rsidRPr="0015479F">
        <w:rPr>
          <w:lang w:val="en-GB"/>
        </w:rPr>
        <w:t>Country, Year</w:t>
      </w:r>
      <w:r w:rsidRPr="0015479F">
        <w:rPr>
          <w:lang w:val="en-GB"/>
        </w:rPr>
        <w:t>]</w:t>
      </w:r>
    </w:p>
    <w:p w14:paraId="06DA6930" w14:textId="51F3425D" w:rsidR="00C6608B" w:rsidRPr="0015479F" w:rsidRDefault="00800E76" w:rsidP="00C6608B">
      <w:pPr>
        <w:pStyle w:val="TtuloTDC"/>
        <w:rPr>
          <w:rFonts w:ascii="Franklin Gothic Book" w:eastAsia="MS Gothic" w:hAnsi="Franklin Gothic Book" w:cs="Times New Roman"/>
          <w:color w:val="1A4066"/>
          <w:sz w:val="36"/>
          <w:szCs w:val="44"/>
        </w:rPr>
      </w:pPr>
      <w:r w:rsidRPr="0015479F">
        <w:rPr>
          <w:rFonts w:ascii="Franklin Gothic Book" w:hAnsi="Franklin Gothic Book"/>
          <w:color w:val="1A4066"/>
          <w:sz w:val="36"/>
          <w:szCs w:val="44"/>
        </w:rPr>
        <w:t>MSG review of the outcomes and impact of the EI</w:t>
      </w:r>
      <w:r w:rsidR="00C6608B" w:rsidRPr="0015479F">
        <w:rPr>
          <w:rFonts w:ascii="Franklin Gothic Book" w:hAnsi="Franklin Gothic Book"/>
          <w:color w:val="1A4066"/>
          <w:sz w:val="36"/>
          <w:szCs w:val="44"/>
        </w:rPr>
        <w:t>TI</w:t>
      </w:r>
    </w:p>
    <w:sdt>
      <w:sdtPr>
        <w:rPr>
          <w:rFonts w:ascii="Franklin Gothic Book" w:eastAsiaTheme="minorHAnsi" w:hAnsi="Franklin Gothic Book" w:cstheme="minorBidi"/>
          <w:color w:val="auto"/>
          <w:sz w:val="22"/>
          <w:szCs w:val="22"/>
        </w:rPr>
        <w:id w:val="-552155441"/>
        <w:docPartObj>
          <w:docPartGallery w:val="Table of Contents"/>
          <w:docPartUnique/>
        </w:docPartObj>
      </w:sdtPr>
      <w:sdtEndPr>
        <w:rPr>
          <w:rFonts w:eastAsia="Cambria" w:cs="Arial"/>
          <w:b/>
          <w:bCs/>
          <w:szCs w:val="24"/>
        </w:rPr>
      </w:sdtEndPr>
      <w:sdtContent>
        <w:p w14:paraId="257294E8" w14:textId="25E57B5A" w:rsidR="00C6608B" w:rsidRPr="0015479F" w:rsidRDefault="00800E76" w:rsidP="00C6608B">
          <w:pPr>
            <w:pStyle w:val="TtuloTDC"/>
            <w:rPr>
              <w:rFonts w:ascii="Franklin Gothic Book" w:hAnsi="Franklin Gothic Book"/>
            </w:rPr>
          </w:pPr>
          <w:r w:rsidRPr="0015479F">
            <w:rPr>
              <w:rFonts w:ascii="Franklin Gothic Book" w:hAnsi="Franklin Gothic Book"/>
            </w:rPr>
            <w:t>Contents</w:t>
          </w:r>
        </w:p>
        <w:p w14:paraId="024B133D" w14:textId="700B1E8E" w:rsidR="000F09F1" w:rsidRPr="0015479F" w:rsidRDefault="00C6608B">
          <w:pPr>
            <w:pStyle w:val="TDC1"/>
            <w:tabs>
              <w:tab w:val="right" w:leader="dot" w:pos="9062"/>
            </w:tabs>
            <w:rPr>
              <w:rFonts w:eastAsiaTheme="minorEastAsia"/>
              <w:lang w:eastAsia="es-AR"/>
            </w:rPr>
          </w:pPr>
          <w:r w:rsidRPr="0015479F">
            <w:fldChar w:fldCharType="begin"/>
          </w:r>
          <w:r w:rsidRPr="0015479F">
            <w:instrText xml:space="preserve"> TOC \o "1-3" \h \z \u </w:instrText>
          </w:r>
          <w:r w:rsidRPr="0015479F">
            <w:fldChar w:fldCharType="separate"/>
          </w:r>
          <w:hyperlink w:anchor="_Toc61588113" w:history="1">
            <w:r w:rsidR="000F09F1" w:rsidRPr="0015479F">
              <w:rPr>
                <w:rStyle w:val="Hipervnculo"/>
              </w:rPr>
              <w:t>Introduc</w:t>
            </w:r>
            <w:r w:rsidR="00800E76" w:rsidRPr="0015479F">
              <w:rPr>
                <w:rStyle w:val="Hipervnculo"/>
              </w:rPr>
              <w:t>tion</w:t>
            </w:r>
            <w:r w:rsidR="000F09F1" w:rsidRPr="0015479F">
              <w:rPr>
                <w:webHidden/>
              </w:rPr>
              <w:tab/>
            </w:r>
            <w:r w:rsidR="000F09F1" w:rsidRPr="0015479F">
              <w:rPr>
                <w:webHidden/>
              </w:rPr>
              <w:fldChar w:fldCharType="begin"/>
            </w:r>
            <w:r w:rsidR="000F09F1" w:rsidRPr="0015479F">
              <w:rPr>
                <w:webHidden/>
              </w:rPr>
              <w:instrText xml:space="preserve"> PAGEREF _Toc61588113 \h </w:instrText>
            </w:r>
            <w:r w:rsidR="000F09F1" w:rsidRPr="0015479F">
              <w:rPr>
                <w:webHidden/>
              </w:rPr>
            </w:r>
            <w:r w:rsidR="000F09F1" w:rsidRPr="0015479F">
              <w:rPr>
                <w:webHidden/>
              </w:rPr>
              <w:fldChar w:fldCharType="separate"/>
            </w:r>
            <w:r w:rsidR="00306FAC" w:rsidRPr="0015479F">
              <w:rPr>
                <w:webHidden/>
              </w:rPr>
              <w:t>1</w:t>
            </w:r>
            <w:r w:rsidR="000F09F1" w:rsidRPr="0015479F">
              <w:rPr>
                <w:webHidden/>
              </w:rPr>
              <w:fldChar w:fldCharType="end"/>
            </w:r>
          </w:hyperlink>
        </w:p>
        <w:p w14:paraId="152DB01A" w14:textId="09B518AE" w:rsidR="000F09F1" w:rsidRPr="0015479F" w:rsidRDefault="00000000">
          <w:pPr>
            <w:pStyle w:val="TDC1"/>
            <w:tabs>
              <w:tab w:val="right" w:leader="dot" w:pos="9062"/>
            </w:tabs>
            <w:rPr>
              <w:rFonts w:eastAsiaTheme="minorEastAsia"/>
              <w:lang w:eastAsia="es-AR"/>
            </w:rPr>
          </w:pPr>
          <w:hyperlink w:anchor="_Toc61588114" w:history="1">
            <w:r w:rsidR="000F09F1" w:rsidRPr="0015479F">
              <w:rPr>
                <w:rStyle w:val="Hipervnculo"/>
              </w:rPr>
              <w:t>Part I: Relevanc</w:t>
            </w:r>
            <w:r w:rsidR="00800E76" w:rsidRPr="0015479F">
              <w:rPr>
                <w:rStyle w:val="Hipervnculo"/>
              </w:rPr>
              <w:t>e of EITI</w:t>
            </w:r>
            <w:r w:rsidR="000F09F1" w:rsidRPr="0015479F">
              <w:rPr>
                <w:rStyle w:val="Hipervnculo"/>
              </w:rPr>
              <w:t xml:space="preserve"> implementa</w:t>
            </w:r>
            <w:r w:rsidR="00800E76" w:rsidRPr="0015479F">
              <w:rPr>
                <w:rStyle w:val="Hipervnculo"/>
              </w:rPr>
              <w:t>tion</w:t>
            </w:r>
            <w:r w:rsidR="000F09F1" w:rsidRPr="0015479F">
              <w:rPr>
                <w:webHidden/>
              </w:rPr>
              <w:tab/>
            </w:r>
            <w:r w:rsidR="000F09F1" w:rsidRPr="0015479F">
              <w:rPr>
                <w:webHidden/>
              </w:rPr>
              <w:fldChar w:fldCharType="begin"/>
            </w:r>
            <w:r w:rsidR="000F09F1" w:rsidRPr="0015479F">
              <w:rPr>
                <w:webHidden/>
              </w:rPr>
              <w:instrText xml:space="preserve"> PAGEREF _Toc61588114 \h </w:instrText>
            </w:r>
            <w:r w:rsidR="000F09F1" w:rsidRPr="0015479F">
              <w:rPr>
                <w:webHidden/>
              </w:rPr>
            </w:r>
            <w:r w:rsidR="000F09F1" w:rsidRPr="0015479F">
              <w:rPr>
                <w:webHidden/>
              </w:rPr>
              <w:fldChar w:fldCharType="separate"/>
            </w:r>
            <w:r w:rsidR="00306FAC" w:rsidRPr="0015479F">
              <w:rPr>
                <w:webHidden/>
              </w:rPr>
              <w:t>2</w:t>
            </w:r>
            <w:r w:rsidR="000F09F1" w:rsidRPr="0015479F">
              <w:rPr>
                <w:webHidden/>
              </w:rPr>
              <w:fldChar w:fldCharType="end"/>
            </w:r>
          </w:hyperlink>
        </w:p>
        <w:p w14:paraId="14C99DFB" w14:textId="75C63E7C" w:rsidR="000F09F1" w:rsidRPr="0015479F" w:rsidRDefault="00800E76">
          <w:pPr>
            <w:pStyle w:val="TDC2"/>
            <w:tabs>
              <w:tab w:val="right" w:leader="dot" w:pos="9062"/>
            </w:tabs>
            <w:rPr>
              <w:rFonts w:eastAsiaTheme="minorEastAsia"/>
              <w:lang w:eastAsia="es-AR"/>
            </w:rPr>
          </w:pPr>
          <w:r w:rsidRPr="0015479F">
            <w:t xml:space="preserve">Work </w:t>
          </w:r>
          <w:hyperlink w:anchor="_Toc61588115" w:history="1">
            <w:r w:rsidR="000F09F1" w:rsidRPr="0015479F">
              <w:rPr>
                <w:rStyle w:val="Hipervnculo"/>
              </w:rPr>
              <w:t>Plan (Requi</w:t>
            </w:r>
            <w:r w:rsidRPr="0015479F">
              <w:rPr>
                <w:rStyle w:val="Hipervnculo"/>
              </w:rPr>
              <w:t>rement</w:t>
            </w:r>
            <w:r w:rsidR="000F09F1" w:rsidRPr="0015479F">
              <w:rPr>
                <w:rStyle w:val="Hipervnculo"/>
              </w:rPr>
              <w:t xml:space="preserve"> 1.5)</w:t>
            </w:r>
            <w:r w:rsidR="000F09F1" w:rsidRPr="0015479F">
              <w:rPr>
                <w:webHidden/>
              </w:rPr>
              <w:tab/>
            </w:r>
            <w:r w:rsidR="000F09F1" w:rsidRPr="0015479F">
              <w:rPr>
                <w:webHidden/>
              </w:rPr>
              <w:fldChar w:fldCharType="begin"/>
            </w:r>
            <w:r w:rsidR="000F09F1" w:rsidRPr="0015479F">
              <w:rPr>
                <w:webHidden/>
              </w:rPr>
              <w:instrText xml:space="preserve"> PAGEREF _Toc61588115 \h </w:instrText>
            </w:r>
            <w:r w:rsidR="000F09F1" w:rsidRPr="0015479F">
              <w:rPr>
                <w:webHidden/>
              </w:rPr>
            </w:r>
            <w:r w:rsidR="000F09F1" w:rsidRPr="0015479F">
              <w:rPr>
                <w:webHidden/>
              </w:rPr>
              <w:fldChar w:fldCharType="separate"/>
            </w:r>
            <w:r w:rsidR="00306FAC" w:rsidRPr="0015479F">
              <w:rPr>
                <w:webHidden/>
              </w:rPr>
              <w:t>2</w:t>
            </w:r>
            <w:r w:rsidR="000F09F1" w:rsidRPr="0015479F">
              <w:rPr>
                <w:webHidden/>
              </w:rPr>
              <w:fldChar w:fldCharType="end"/>
            </w:r>
          </w:hyperlink>
        </w:p>
        <w:p w14:paraId="15BE6A12" w14:textId="6390BB28" w:rsidR="000F09F1" w:rsidRPr="0015479F" w:rsidRDefault="00800E76">
          <w:pPr>
            <w:pStyle w:val="TDC2"/>
            <w:tabs>
              <w:tab w:val="right" w:leader="dot" w:pos="9062"/>
            </w:tabs>
            <w:rPr>
              <w:rFonts w:eastAsiaTheme="minorEastAsia"/>
              <w:lang w:eastAsia="es-AR"/>
            </w:rPr>
          </w:pPr>
          <w:r w:rsidRPr="0015479F">
            <w:t>Monitoring progress</w:t>
          </w:r>
          <w:hyperlink w:anchor="_Toc61588116" w:history="1">
            <w:r w:rsidR="000F09F1" w:rsidRPr="0015479F">
              <w:rPr>
                <w:webHidden/>
              </w:rPr>
              <w:tab/>
            </w:r>
            <w:r w:rsidR="000F09F1" w:rsidRPr="0015479F">
              <w:rPr>
                <w:webHidden/>
              </w:rPr>
              <w:fldChar w:fldCharType="begin"/>
            </w:r>
            <w:r w:rsidR="000F09F1" w:rsidRPr="0015479F">
              <w:rPr>
                <w:webHidden/>
              </w:rPr>
              <w:instrText xml:space="preserve"> PAGEREF _Toc61588116 \h </w:instrText>
            </w:r>
            <w:r w:rsidR="000F09F1" w:rsidRPr="0015479F">
              <w:rPr>
                <w:webHidden/>
              </w:rPr>
            </w:r>
            <w:r w:rsidR="000F09F1" w:rsidRPr="0015479F">
              <w:rPr>
                <w:webHidden/>
              </w:rPr>
              <w:fldChar w:fldCharType="separate"/>
            </w:r>
            <w:r w:rsidR="00306FAC" w:rsidRPr="0015479F">
              <w:rPr>
                <w:webHidden/>
              </w:rPr>
              <w:t>3</w:t>
            </w:r>
            <w:r w:rsidR="000F09F1" w:rsidRPr="0015479F">
              <w:rPr>
                <w:webHidden/>
              </w:rPr>
              <w:fldChar w:fldCharType="end"/>
            </w:r>
          </w:hyperlink>
        </w:p>
        <w:p w14:paraId="44F7FDBE" w14:textId="03067C65" w:rsidR="000F09F1" w:rsidRPr="0015479F" w:rsidRDefault="00000000">
          <w:pPr>
            <w:pStyle w:val="TDC2"/>
            <w:tabs>
              <w:tab w:val="right" w:leader="dot" w:pos="9062"/>
            </w:tabs>
            <w:rPr>
              <w:rFonts w:eastAsiaTheme="minorEastAsia"/>
              <w:lang w:eastAsia="es-AR"/>
            </w:rPr>
          </w:pPr>
          <w:hyperlink w:anchor="_Toc61588117" w:history="1">
            <w:r w:rsidR="000F09F1" w:rsidRPr="0015479F">
              <w:rPr>
                <w:rStyle w:val="Hipervnculo"/>
              </w:rPr>
              <w:t>Innova</w:t>
            </w:r>
            <w:r w:rsidR="0092541A" w:rsidRPr="0015479F">
              <w:rPr>
                <w:rStyle w:val="Hipervnculo"/>
              </w:rPr>
              <w:t>tions and</w:t>
            </w:r>
            <w:r w:rsidR="000F09F1" w:rsidRPr="0015479F">
              <w:rPr>
                <w:rStyle w:val="Hipervnculo"/>
              </w:rPr>
              <w:t xml:space="preserve"> impact</w:t>
            </w:r>
            <w:r w:rsidR="000F09F1" w:rsidRPr="0015479F">
              <w:rPr>
                <w:webHidden/>
              </w:rPr>
              <w:tab/>
            </w:r>
            <w:r w:rsidR="000F09F1" w:rsidRPr="0015479F">
              <w:rPr>
                <w:webHidden/>
              </w:rPr>
              <w:fldChar w:fldCharType="begin"/>
            </w:r>
            <w:r w:rsidR="000F09F1" w:rsidRPr="0015479F">
              <w:rPr>
                <w:webHidden/>
              </w:rPr>
              <w:instrText xml:space="preserve"> PAGEREF _Toc61588117 \h </w:instrText>
            </w:r>
            <w:r w:rsidR="000F09F1" w:rsidRPr="0015479F">
              <w:rPr>
                <w:webHidden/>
              </w:rPr>
            </w:r>
            <w:r w:rsidR="000F09F1" w:rsidRPr="0015479F">
              <w:rPr>
                <w:webHidden/>
              </w:rPr>
              <w:fldChar w:fldCharType="separate"/>
            </w:r>
            <w:r w:rsidR="00306FAC" w:rsidRPr="0015479F">
              <w:rPr>
                <w:webHidden/>
              </w:rPr>
              <w:t>5</w:t>
            </w:r>
            <w:r w:rsidR="000F09F1" w:rsidRPr="0015479F">
              <w:rPr>
                <w:webHidden/>
              </w:rPr>
              <w:fldChar w:fldCharType="end"/>
            </w:r>
          </w:hyperlink>
        </w:p>
        <w:p w14:paraId="78CE4D9E" w14:textId="2D93E107" w:rsidR="000F09F1" w:rsidRPr="0015479F" w:rsidRDefault="00000000">
          <w:pPr>
            <w:pStyle w:val="TDC1"/>
            <w:tabs>
              <w:tab w:val="right" w:leader="dot" w:pos="9062"/>
            </w:tabs>
            <w:rPr>
              <w:rFonts w:eastAsiaTheme="minorEastAsia"/>
              <w:lang w:eastAsia="es-AR"/>
            </w:rPr>
          </w:pPr>
          <w:hyperlink w:anchor="_Toc61588118" w:history="1">
            <w:r w:rsidR="000F09F1" w:rsidRPr="0015479F">
              <w:rPr>
                <w:rStyle w:val="Hipervnculo"/>
              </w:rPr>
              <w:t xml:space="preserve">Part II: </w:t>
            </w:r>
            <w:r w:rsidR="00800E76" w:rsidRPr="0015479F">
              <w:rPr>
                <w:rStyle w:val="Hipervnculo"/>
              </w:rPr>
              <w:t>Public d</w:t>
            </w:r>
            <w:r w:rsidR="000F09F1" w:rsidRPr="0015479F">
              <w:rPr>
                <w:rStyle w:val="Hipervnculo"/>
              </w:rPr>
              <w:t>ebate</w:t>
            </w:r>
            <w:r w:rsidR="000F09F1" w:rsidRPr="0015479F">
              <w:rPr>
                <w:webHidden/>
              </w:rPr>
              <w:tab/>
            </w:r>
            <w:r w:rsidR="000F09F1" w:rsidRPr="0015479F">
              <w:rPr>
                <w:webHidden/>
              </w:rPr>
              <w:fldChar w:fldCharType="begin"/>
            </w:r>
            <w:r w:rsidR="000F09F1" w:rsidRPr="0015479F">
              <w:rPr>
                <w:webHidden/>
              </w:rPr>
              <w:instrText xml:space="preserve"> PAGEREF _Toc61588118 \h </w:instrText>
            </w:r>
            <w:r w:rsidR="000F09F1" w:rsidRPr="0015479F">
              <w:rPr>
                <w:webHidden/>
              </w:rPr>
            </w:r>
            <w:r w:rsidR="000F09F1" w:rsidRPr="0015479F">
              <w:rPr>
                <w:webHidden/>
              </w:rPr>
              <w:fldChar w:fldCharType="separate"/>
            </w:r>
            <w:r w:rsidR="00306FAC" w:rsidRPr="0015479F">
              <w:rPr>
                <w:webHidden/>
              </w:rPr>
              <w:t>7</w:t>
            </w:r>
            <w:r w:rsidR="000F09F1" w:rsidRPr="0015479F">
              <w:rPr>
                <w:webHidden/>
              </w:rPr>
              <w:fldChar w:fldCharType="end"/>
            </w:r>
          </w:hyperlink>
        </w:p>
        <w:p w14:paraId="1D84A04F" w14:textId="261EA5BB" w:rsidR="000F09F1" w:rsidRPr="0015479F" w:rsidRDefault="00800E76">
          <w:pPr>
            <w:pStyle w:val="TDC2"/>
            <w:tabs>
              <w:tab w:val="right" w:leader="dot" w:pos="9062"/>
            </w:tabs>
            <w:rPr>
              <w:rFonts w:eastAsiaTheme="minorEastAsia"/>
              <w:lang w:eastAsia="es-AR"/>
            </w:rPr>
          </w:pPr>
          <w:r w:rsidRPr="0015479F">
            <w:t>Open data</w:t>
          </w:r>
          <w:hyperlink w:anchor="_Toc61588119" w:history="1">
            <w:r w:rsidR="000F09F1" w:rsidRPr="0015479F">
              <w:rPr>
                <w:rStyle w:val="Hipervnculo"/>
              </w:rPr>
              <w:t>(</w:t>
            </w:r>
            <w:r w:rsidRPr="0015479F">
              <w:rPr>
                <w:rStyle w:val="Hipervnculo"/>
              </w:rPr>
              <w:t>Requirement</w:t>
            </w:r>
            <w:r w:rsidR="000F09F1" w:rsidRPr="0015479F">
              <w:rPr>
                <w:rStyle w:val="Hipervnculo"/>
              </w:rPr>
              <w:t xml:space="preserve"> 7.2)</w:t>
            </w:r>
            <w:r w:rsidR="000F09F1" w:rsidRPr="0015479F">
              <w:rPr>
                <w:webHidden/>
              </w:rPr>
              <w:tab/>
            </w:r>
            <w:r w:rsidR="000F09F1" w:rsidRPr="0015479F">
              <w:rPr>
                <w:webHidden/>
              </w:rPr>
              <w:fldChar w:fldCharType="begin"/>
            </w:r>
            <w:r w:rsidR="000F09F1" w:rsidRPr="0015479F">
              <w:rPr>
                <w:webHidden/>
              </w:rPr>
              <w:instrText xml:space="preserve"> PAGEREF _Toc61588119 \h </w:instrText>
            </w:r>
            <w:r w:rsidR="000F09F1" w:rsidRPr="0015479F">
              <w:rPr>
                <w:webHidden/>
              </w:rPr>
            </w:r>
            <w:r w:rsidR="000F09F1" w:rsidRPr="0015479F">
              <w:rPr>
                <w:webHidden/>
              </w:rPr>
              <w:fldChar w:fldCharType="separate"/>
            </w:r>
            <w:r w:rsidR="00306FAC" w:rsidRPr="0015479F">
              <w:rPr>
                <w:webHidden/>
              </w:rPr>
              <w:t>7</w:t>
            </w:r>
            <w:r w:rsidR="000F09F1" w:rsidRPr="0015479F">
              <w:rPr>
                <w:webHidden/>
              </w:rPr>
              <w:fldChar w:fldCharType="end"/>
            </w:r>
          </w:hyperlink>
        </w:p>
        <w:p w14:paraId="0406BE8F" w14:textId="5D818DEC" w:rsidR="000F09F1" w:rsidRPr="0015479F" w:rsidRDefault="00000000">
          <w:pPr>
            <w:pStyle w:val="TDC2"/>
            <w:tabs>
              <w:tab w:val="right" w:leader="dot" w:pos="9062"/>
            </w:tabs>
            <w:rPr>
              <w:rFonts w:eastAsiaTheme="minorEastAsia"/>
              <w:lang w:eastAsia="es-AR"/>
            </w:rPr>
          </w:pPr>
          <w:hyperlink w:anchor="_Toc61588120" w:history="1">
            <w:r w:rsidR="00800E76" w:rsidRPr="0015479F">
              <w:rPr>
                <w:rStyle w:val="Hipervnculo"/>
              </w:rPr>
              <w:t xml:space="preserve">Outreach and </w:t>
            </w:r>
            <w:r w:rsidR="000F09F1" w:rsidRPr="0015479F">
              <w:rPr>
                <w:rStyle w:val="Hipervnculo"/>
              </w:rPr>
              <w:t>co</w:t>
            </w:r>
            <w:r w:rsidR="00800E76" w:rsidRPr="0015479F">
              <w:rPr>
                <w:rStyle w:val="Hipervnculo"/>
              </w:rPr>
              <w:t>m</w:t>
            </w:r>
            <w:r w:rsidR="000F09F1" w:rsidRPr="0015479F">
              <w:rPr>
                <w:rStyle w:val="Hipervnculo"/>
              </w:rPr>
              <w:t>munica</w:t>
            </w:r>
            <w:r w:rsidR="00800E76" w:rsidRPr="0015479F">
              <w:rPr>
                <w:rStyle w:val="Hipervnculo"/>
              </w:rPr>
              <w:t>tions</w:t>
            </w:r>
            <w:r w:rsidR="000F09F1" w:rsidRPr="0015479F">
              <w:rPr>
                <w:rStyle w:val="Hipervnculo"/>
              </w:rPr>
              <w:t xml:space="preserve"> (</w:t>
            </w:r>
            <w:r w:rsidR="00800E76" w:rsidRPr="0015479F">
              <w:rPr>
                <w:rStyle w:val="Hipervnculo"/>
              </w:rPr>
              <w:t>Requirement</w:t>
            </w:r>
            <w:r w:rsidR="000F09F1" w:rsidRPr="0015479F">
              <w:rPr>
                <w:rStyle w:val="Hipervnculo"/>
              </w:rPr>
              <w:t xml:space="preserve"> 7.1)</w:t>
            </w:r>
            <w:r w:rsidR="000F09F1" w:rsidRPr="0015479F">
              <w:rPr>
                <w:webHidden/>
              </w:rPr>
              <w:tab/>
            </w:r>
            <w:r w:rsidR="000F09F1" w:rsidRPr="0015479F">
              <w:rPr>
                <w:webHidden/>
              </w:rPr>
              <w:fldChar w:fldCharType="begin"/>
            </w:r>
            <w:r w:rsidR="000F09F1" w:rsidRPr="0015479F">
              <w:rPr>
                <w:webHidden/>
              </w:rPr>
              <w:instrText xml:space="preserve"> PAGEREF _Toc61588120 \h </w:instrText>
            </w:r>
            <w:r w:rsidR="000F09F1" w:rsidRPr="0015479F">
              <w:rPr>
                <w:webHidden/>
              </w:rPr>
            </w:r>
            <w:r w:rsidR="000F09F1" w:rsidRPr="0015479F">
              <w:rPr>
                <w:webHidden/>
              </w:rPr>
              <w:fldChar w:fldCharType="separate"/>
            </w:r>
            <w:r w:rsidR="00306FAC" w:rsidRPr="0015479F">
              <w:rPr>
                <w:webHidden/>
              </w:rPr>
              <w:t>9</w:t>
            </w:r>
            <w:r w:rsidR="000F09F1" w:rsidRPr="0015479F">
              <w:rPr>
                <w:webHidden/>
              </w:rPr>
              <w:fldChar w:fldCharType="end"/>
            </w:r>
          </w:hyperlink>
        </w:p>
        <w:p w14:paraId="11C92ED9" w14:textId="7FC8C0B3" w:rsidR="000F09F1" w:rsidRPr="0015479F" w:rsidRDefault="00000000">
          <w:pPr>
            <w:pStyle w:val="TDC1"/>
            <w:tabs>
              <w:tab w:val="right" w:leader="dot" w:pos="9062"/>
            </w:tabs>
            <w:rPr>
              <w:rFonts w:eastAsiaTheme="minorEastAsia"/>
              <w:lang w:eastAsia="es-AR"/>
            </w:rPr>
          </w:pPr>
          <w:hyperlink w:anchor="_Toc61588121" w:history="1">
            <w:r w:rsidR="000F09F1" w:rsidRPr="0015479F">
              <w:rPr>
                <w:rStyle w:val="Hipervnculo"/>
              </w:rPr>
              <w:t>Part III: S</w:t>
            </w:r>
            <w:r w:rsidR="00800E76" w:rsidRPr="0015479F">
              <w:rPr>
                <w:rStyle w:val="Hipervnculo"/>
              </w:rPr>
              <w:t>ustainability and</w:t>
            </w:r>
            <w:r w:rsidR="000F09F1" w:rsidRPr="0015479F">
              <w:rPr>
                <w:rStyle w:val="Hipervnculo"/>
              </w:rPr>
              <w:t xml:space="preserve"> ef</w:t>
            </w:r>
            <w:r w:rsidR="00800E76" w:rsidRPr="0015479F">
              <w:rPr>
                <w:rStyle w:val="Hipervnculo"/>
              </w:rPr>
              <w:t>f</w:t>
            </w:r>
            <w:r w:rsidR="000F09F1" w:rsidRPr="0015479F">
              <w:rPr>
                <w:rStyle w:val="Hipervnculo"/>
              </w:rPr>
              <w:t>ectiv</w:t>
            </w:r>
            <w:r w:rsidR="00800E76" w:rsidRPr="0015479F">
              <w:rPr>
                <w:rStyle w:val="Hipervnculo"/>
              </w:rPr>
              <w:t>eness</w:t>
            </w:r>
            <w:r w:rsidR="000F09F1" w:rsidRPr="0015479F">
              <w:rPr>
                <w:webHidden/>
              </w:rPr>
              <w:tab/>
            </w:r>
            <w:r w:rsidR="000F09F1" w:rsidRPr="0015479F">
              <w:rPr>
                <w:webHidden/>
              </w:rPr>
              <w:fldChar w:fldCharType="begin"/>
            </w:r>
            <w:r w:rsidR="000F09F1" w:rsidRPr="0015479F">
              <w:rPr>
                <w:webHidden/>
              </w:rPr>
              <w:instrText xml:space="preserve"> PAGEREF _Toc61588121 \h </w:instrText>
            </w:r>
            <w:r w:rsidR="000F09F1" w:rsidRPr="0015479F">
              <w:rPr>
                <w:webHidden/>
              </w:rPr>
            </w:r>
            <w:r w:rsidR="000F09F1" w:rsidRPr="0015479F">
              <w:rPr>
                <w:webHidden/>
              </w:rPr>
              <w:fldChar w:fldCharType="separate"/>
            </w:r>
            <w:r w:rsidR="00306FAC" w:rsidRPr="0015479F">
              <w:rPr>
                <w:webHidden/>
              </w:rPr>
              <w:t>12</w:t>
            </w:r>
            <w:r w:rsidR="000F09F1" w:rsidRPr="0015479F">
              <w:rPr>
                <w:webHidden/>
              </w:rPr>
              <w:fldChar w:fldCharType="end"/>
            </w:r>
          </w:hyperlink>
        </w:p>
        <w:p w14:paraId="6E16E577" w14:textId="0A92BCC2" w:rsidR="000F09F1" w:rsidRPr="0015479F" w:rsidRDefault="00000000">
          <w:pPr>
            <w:pStyle w:val="TDC1"/>
            <w:tabs>
              <w:tab w:val="right" w:leader="dot" w:pos="9062"/>
            </w:tabs>
            <w:rPr>
              <w:rFonts w:eastAsiaTheme="minorEastAsia"/>
              <w:lang w:eastAsia="es-AR"/>
            </w:rPr>
          </w:pPr>
          <w:hyperlink w:anchor="_Toc61588122" w:history="1">
            <w:r w:rsidR="000F09F1" w:rsidRPr="0015479F">
              <w:rPr>
                <w:rStyle w:val="Hipervnculo"/>
              </w:rPr>
              <w:t xml:space="preserve">Part IV: </w:t>
            </w:r>
            <w:r w:rsidR="00800E76" w:rsidRPr="0015479F">
              <w:rPr>
                <w:rStyle w:val="Hipervnculo"/>
              </w:rPr>
              <w:t>Stakeholder feedback and MSG approval</w:t>
            </w:r>
            <w:r w:rsidR="000F09F1" w:rsidRPr="0015479F">
              <w:rPr>
                <w:webHidden/>
              </w:rPr>
              <w:tab/>
            </w:r>
            <w:r w:rsidR="000F09F1" w:rsidRPr="0015479F">
              <w:rPr>
                <w:webHidden/>
              </w:rPr>
              <w:fldChar w:fldCharType="begin"/>
            </w:r>
            <w:r w:rsidR="000F09F1" w:rsidRPr="0015479F">
              <w:rPr>
                <w:webHidden/>
              </w:rPr>
              <w:instrText xml:space="preserve"> PAGEREF _Toc61588122 \h </w:instrText>
            </w:r>
            <w:r w:rsidR="000F09F1" w:rsidRPr="0015479F">
              <w:rPr>
                <w:webHidden/>
              </w:rPr>
            </w:r>
            <w:r w:rsidR="000F09F1" w:rsidRPr="0015479F">
              <w:rPr>
                <w:webHidden/>
              </w:rPr>
              <w:fldChar w:fldCharType="separate"/>
            </w:r>
            <w:r w:rsidR="00306FAC" w:rsidRPr="0015479F">
              <w:rPr>
                <w:webHidden/>
              </w:rPr>
              <w:t>13</w:t>
            </w:r>
            <w:r w:rsidR="000F09F1" w:rsidRPr="0015479F">
              <w:rPr>
                <w:webHidden/>
              </w:rPr>
              <w:fldChar w:fldCharType="end"/>
            </w:r>
          </w:hyperlink>
        </w:p>
        <w:p w14:paraId="10813CF5" w14:textId="2E13F482" w:rsidR="00C6608B" w:rsidRPr="0015479F" w:rsidRDefault="00C6608B" w:rsidP="00C6608B">
          <w:r w:rsidRPr="0015479F">
            <w:rPr>
              <w:b/>
              <w:bCs/>
            </w:rPr>
            <w:fldChar w:fldCharType="end"/>
          </w:r>
        </w:p>
      </w:sdtContent>
    </w:sdt>
    <w:p w14:paraId="33222696" w14:textId="77777777" w:rsidR="00C6608B" w:rsidRPr="0015479F" w:rsidRDefault="00C6608B" w:rsidP="00C6608B">
      <w:pPr>
        <w:rPr>
          <w:b/>
          <w:bCs/>
        </w:rPr>
      </w:pPr>
    </w:p>
    <w:p w14:paraId="402F1704" w14:textId="18DED6BC" w:rsidR="00C6608B" w:rsidRPr="0015479F" w:rsidRDefault="00C6608B" w:rsidP="00C6608B">
      <w:pPr>
        <w:pStyle w:val="Ttulo1"/>
        <w:rPr>
          <w:rFonts w:ascii="Franklin Gothic Book" w:hAnsi="Franklin Gothic Book"/>
        </w:rPr>
      </w:pPr>
      <w:bookmarkStart w:id="0" w:name="_Toc61588113"/>
      <w:r w:rsidRPr="0015479F">
        <w:rPr>
          <w:rFonts w:ascii="Franklin Gothic Book" w:hAnsi="Franklin Gothic Book"/>
        </w:rPr>
        <w:t>Introduc</w:t>
      </w:r>
      <w:r w:rsidR="00800E76" w:rsidRPr="0015479F">
        <w:rPr>
          <w:rFonts w:ascii="Franklin Gothic Book" w:hAnsi="Franklin Gothic Book"/>
        </w:rPr>
        <w:t>tion</w:t>
      </w:r>
      <w:bookmarkEnd w:id="0"/>
    </w:p>
    <w:p w14:paraId="6161A996" w14:textId="77777777" w:rsidR="00800E76" w:rsidRPr="0015479F" w:rsidRDefault="00800E76" w:rsidP="00800E76">
      <w:r w:rsidRPr="0015479F">
        <w:t>Regular disclosure of extractive industry data is of little practical use without public awareness, understanding of what the figures mean, and public debate about how resource revenues can be used effectively. The EITI Requirements related to outcomes and impact seek to ensure that stakeholders are engaged in dialogue about natural resource revenue management. EITI disclosures lead to the fulfilment of the EITI Principles by contributing to wider public debate. It is also vital that lessons learnt during implementation are acted upon, that recommendations from EITI implementations are considered and acted on where appropriate and that EITI implementation is on a stable, sustainable footing.</w:t>
      </w:r>
    </w:p>
    <w:p w14:paraId="6EF98FAF" w14:textId="77777777" w:rsidR="00800E76" w:rsidRPr="0015479F" w:rsidRDefault="00800E76" w:rsidP="00800E76">
      <w:r w:rsidRPr="0015479F">
        <w:t>The multi-stakeholder group may use this template to monitor the outcomes and impact of EITI implementation. Where information is already available elsewhere, it is sufficient to include a link to other publicly available documentation. The scope of this template reflects EITI Requirement 1.5 on work plan and Requirements 7.1 to 7.4 on outcomes and impact.</w:t>
      </w:r>
    </w:p>
    <w:p w14:paraId="5CD697C4" w14:textId="77777777" w:rsidR="00800E76" w:rsidRPr="0015479F" w:rsidRDefault="00800E76" w:rsidP="00C6608B"/>
    <w:p w14:paraId="4211CD1F" w14:textId="1EEF3084" w:rsidR="00C6608B" w:rsidRPr="0015479F" w:rsidRDefault="00C6608B" w:rsidP="00C6608B"/>
    <w:p w14:paraId="51707A61" w14:textId="77777777" w:rsidR="00800E76" w:rsidRPr="0015479F" w:rsidRDefault="00800E76" w:rsidP="00800E76">
      <w:r w:rsidRPr="0015479F">
        <w:lastRenderedPageBreak/>
        <w:t xml:space="preserve">The MSG is required to review the outcomes and impact of EITI implementation annually (Requirement 7.4). The MSG is encouraged to update this document annually to monitor progress, keep track of efforts to improve data accessibility and inform work planning. </w:t>
      </w:r>
    </w:p>
    <w:p w14:paraId="6C253477" w14:textId="77777777" w:rsidR="00800E76" w:rsidRPr="0015479F" w:rsidRDefault="00800E76" w:rsidP="00800E76">
      <w:r w:rsidRPr="0015479F">
        <w:t>To inform Validation, the MSG is required to submit the completed form to the International Secretariat Validation team by the Validation commencement date. The period captured in this review may be the period since the previous Validation or the previous calendar/fiscal year. The MSG should clearly indicate the period covered by its review.</w:t>
      </w:r>
    </w:p>
    <w:p w14:paraId="33EB40FB" w14:textId="77777777" w:rsidR="00800E76" w:rsidRPr="0015479F" w:rsidRDefault="00800E76" w:rsidP="00800E76">
      <w:r w:rsidRPr="0015479F">
        <w:t>The MSG’s annual review of the outcomes and impact of EITI implementation should be publicly available, and stakeholders beyond MSG members should have an opportunity to provide feedback on the EITI process (Requirement 7.4).</w:t>
      </w:r>
    </w:p>
    <w:p w14:paraId="3A0E9B36" w14:textId="77777777" w:rsidR="00800E76" w:rsidRPr="0015479F" w:rsidRDefault="00800E76" w:rsidP="00C6608B"/>
    <w:p w14:paraId="2AA750FF" w14:textId="6EC939F3" w:rsidR="00C6608B" w:rsidRPr="0015479F" w:rsidRDefault="00C6608B" w:rsidP="00402DF3">
      <w:pPr>
        <w:pStyle w:val="Ttulo1"/>
        <w:rPr>
          <w:rFonts w:ascii="Franklin Gothic Book" w:hAnsi="Franklin Gothic Book"/>
        </w:rPr>
      </w:pPr>
      <w:r w:rsidRPr="0015479F">
        <w:rPr>
          <w:rFonts w:ascii="Franklin Gothic Book" w:hAnsi="Franklin Gothic Book"/>
        </w:rPr>
        <w:br/>
      </w:r>
      <w:bookmarkStart w:id="1" w:name="_Toc61588114"/>
      <w:r w:rsidRPr="0015479F">
        <w:rPr>
          <w:rFonts w:ascii="Franklin Gothic Book" w:hAnsi="Franklin Gothic Book"/>
        </w:rPr>
        <w:t>Part I: Relevanc</w:t>
      </w:r>
      <w:r w:rsidR="00544644" w:rsidRPr="0015479F">
        <w:rPr>
          <w:rFonts w:ascii="Franklin Gothic Book" w:hAnsi="Franklin Gothic Book"/>
        </w:rPr>
        <w:t>e of EITI</w:t>
      </w:r>
      <w:r w:rsidRPr="0015479F">
        <w:rPr>
          <w:rFonts w:ascii="Franklin Gothic Book" w:hAnsi="Franklin Gothic Book"/>
        </w:rPr>
        <w:t xml:space="preserve"> implementa</w:t>
      </w:r>
      <w:r w:rsidR="00544644" w:rsidRPr="0015479F">
        <w:rPr>
          <w:rFonts w:ascii="Franklin Gothic Book" w:hAnsi="Franklin Gothic Book"/>
        </w:rPr>
        <w:t>tion</w:t>
      </w:r>
      <w:bookmarkEnd w:id="1"/>
    </w:p>
    <w:p w14:paraId="6FDB00B4" w14:textId="4250A92F" w:rsidR="00C6608B" w:rsidRPr="0015479F" w:rsidRDefault="00544644" w:rsidP="00C6608B">
      <w:pPr>
        <w:pStyle w:val="Ttulo2"/>
      </w:pPr>
      <w:bookmarkStart w:id="2" w:name="_Toc61588115"/>
      <w:r w:rsidRPr="0015479F">
        <w:t>Work p</w:t>
      </w:r>
      <w:r w:rsidR="00C6608B" w:rsidRPr="0015479F">
        <w:t>lan (</w:t>
      </w:r>
      <w:r w:rsidR="00800E76" w:rsidRPr="0015479F">
        <w:t>Requirement</w:t>
      </w:r>
      <w:r w:rsidR="00C6608B" w:rsidRPr="0015479F">
        <w:t xml:space="preserve"> 1.5)</w:t>
      </w:r>
      <w:bookmarkEnd w:id="2"/>
    </w:p>
    <w:p w14:paraId="791BE8DD" w14:textId="48302A6A" w:rsidR="00F6049A" w:rsidRPr="0015479F" w:rsidRDefault="00D8234F" w:rsidP="00402DF3">
      <w:r w:rsidRPr="0015479F">
        <w:rPr>
          <w:lang w:eastAsia="es-CO"/>
        </w:rPr>
        <mc:AlternateContent>
          <mc:Choice Requires="wps">
            <w:drawing>
              <wp:anchor distT="0" distB="0" distL="114300" distR="114300" simplePos="0" relativeHeight="251661312" behindDoc="0" locked="0" layoutInCell="1" allowOverlap="1" wp14:anchorId="34BBFC66" wp14:editId="3F995836">
                <wp:simplePos x="0" y="0"/>
                <wp:positionH relativeFrom="column">
                  <wp:posOffset>4124325</wp:posOffset>
                </wp:positionH>
                <wp:positionV relativeFrom="paragraph">
                  <wp:posOffset>15512</wp:posOffset>
                </wp:positionV>
                <wp:extent cx="2342515" cy="2219325"/>
                <wp:effectExtent l="0" t="0" r="19685" b="28575"/>
                <wp:wrapNone/>
                <wp:docPr id="4" name="Text Box 4"/>
                <wp:cNvGraphicFramePr/>
                <a:graphic xmlns:a="http://schemas.openxmlformats.org/drawingml/2006/main">
                  <a:graphicData uri="http://schemas.microsoft.com/office/word/2010/wordprocessingShape">
                    <wps:wsp>
                      <wps:cNvSpPr txBox="1"/>
                      <wps:spPr>
                        <a:xfrm>
                          <a:off x="0" y="0"/>
                          <a:ext cx="2342515" cy="2219325"/>
                        </a:xfrm>
                        <a:prstGeom prst="rect">
                          <a:avLst/>
                        </a:prstGeom>
                        <a:solidFill>
                          <a:schemeClr val="lt1"/>
                        </a:solidFill>
                        <a:ln w="6350">
                          <a:solidFill>
                            <a:prstClr val="black"/>
                          </a:solidFill>
                        </a:ln>
                      </wps:spPr>
                      <wps:txbx>
                        <w:txbxContent>
                          <w:p w14:paraId="2218A90A" w14:textId="20D93195" w:rsidR="00CA1722" w:rsidRPr="00CB0B87" w:rsidRDefault="00CA1722" w:rsidP="00CA1722">
                            <w:pPr>
                              <w:rPr>
                                <w:color w:val="4472C4" w:themeColor="accent1"/>
                              </w:rPr>
                            </w:pPr>
                            <w:r w:rsidRPr="00CB0B87">
                              <w:rPr>
                                <w:color w:val="4472C4" w:themeColor="accent1"/>
                              </w:rPr>
                              <w:t>MSG’s self-assessment</w:t>
                            </w:r>
                            <w:r>
                              <w:rPr>
                                <w:color w:val="4472C4" w:themeColor="accent1"/>
                              </w:rPr>
                              <w:t>:</w:t>
                            </w:r>
                          </w:p>
                          <w:p w14:paraId="2719B0B0" w14:textId="77777777" w:rsidR="00CA1722" w:rsidRDefault="00CA1722" w:rsidP="00CA1722">
                            <w:pPr>
                              <w:rPr>
                                <w:color w:val="4472C4" w:themeColor="accent1"/>
                              </w:rPr>
                            </w:pPr>
                            <w:r w:rsidRPr="00CB0B87">
                              <w:rPr>
                                <w:color w:val="4472C4" w:themeColor="accent1"/>
                              </w:rPr>
                              <w:t>Not applicable /Not met / Partly met / Mostly met / Fully met / Exceeded</w:t>
                            </w:r>
                          </w:p>
                          <w:p w14:paraId="145A5C6B" w14:textId="7E2EC0AB" w:rsidR="007836FF" w:rsidRPr="00CA1722" w:rsidRDefault="007836FF" w:rsidP="00187CA1">
                            <w:pPr>
                              <w:rPr>
                                <w:color w:val="4472C4" w:themeColor="accent1"/>
                              </w:rPr>
                            </w:pPr>
                            <w:r w:rsidRPr="00CA1722">
                              <w:br/>
                            </w:r>
                            <w:r w:rsidRPr="00CA1722">
                              <w:rPr>
                                <w:color w:val="4472C4" w:themeColor="accent1"/>
                              </w:rPr>
                              <w:t>Justifica</w:t>
                            </w:r>
                            <w:r w:rsidR="00CA1722" w:rsidRPr="00CA1722">
                              <w:rPr>
                                <w:color w:val="4472C4" w:themeColor="accent1"/>
                              </w:rPr>
                              <w:t>tion</w:t>
                            </w:r>
                            <w:r w:rsidRPr="00CA1722">
                              <w:rPr>
                                <w:color w:val="4472C4" w:themeColor="accent1"/>
                              </w:rPr>
                              <w:t xml:space="preserve">: </w:t>
                            </w:r>
                            <w:r w:rsidR="002A6A4D">
                              <w:rPr>
                                <w:color w:val="4472C4" w:themeColor="accent1"/>
                              </w:rPr>
                              <w:t xml:space="preserve">current </w:t>
                            </w:r>
                            <w:r w:rsidR="00CA1722" w:rsidRPr="00CA1722">
                              <w:rPr>
                                <w:color w:val="4472C4" w:themeColor="accent1"/>
                              </w:rPr>
                              <w:t xml:space="preserve">work plan </w:t>
                            </w:r>
                            <w:r w:rsidR="002A6A4D">
                              <w:rPr>
                                <w:color w:val="4472C4" w:themeColor="accent1"/>
                              </w:rPr>
                              <w:t>is</w:t>
                            </w:r>
                            <w:r w:rsidR="00CA1722" w:rsidRPr="00CA1722">
                              <w:rPr>
                                <w:color w:val="4472C4" w:themeColor="accent1"/>
                              </w:rPr>
                              <w:t xml:space="preserve"> aligned with </w:t>
                            </w:r>
                            <w:r w:rsidR="002A6A4D">
                              <w:rPr>
                                <w:color w:val="4472C4" w:themeColor="accent1"/>
                              </w:rPr>
                              <w:t xml:space="preserve">the country’s </w:t>
                            </w:r>
                            <w:r w:rsidR="00CA1722" w:rsidRPr="00CA1722">
                              <w:rPr>
                                <w:color w:val="4472C4" w:themeColor="accent1"/>
                              </w:rPr>
                              <w:t>expectations and strategic lines</w:t>
                            </w:r>
                            <w:r w:rsidR="00CA1722">
                              <w:rPr>
                                <w:color w:val="4472C4" w:themeColor="accent1"/>
                              </w:rPr>
                              <w:t>.</w:t>
                            </w:r>
                          </w:p>
                          <w:p w14:paraId="69983FA6" w14:textId="77777777" w:rsidR="007836FF" w:rsidRPr="00CA1722" w:rsidRDefault="007836FF" w:rsidP="00187C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BFC66" id="_x0000_t202" coordsize="21600,21600" o:spt="202" path="m,l,21600r21600,l21600,xe">
                <v:stroke joinstyle="miter"/>
                <v:path gradientshapeok="t" o:connecttype="rect"/>
              </v:shapetype>
              <v:shape id="Text Box 4" o:spid="_x0000_s1026" type="#_x0000_t202" style="position:absolute;margin-left:324.75pt;margin-top:1.2pt;width:184.45pt;height:17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" fillcolor="white [3201]" strokeweight=".5pt">
                <v:textbox>
                  <w:txbxContent>
                    <w:p w14:paraId="2218A90A" w14:textId="20D93195" w:rsidR="00CA1722" w:rsidRPr="00CB0B87" w:rsidRDefault="00CA1722" w:rsidP="00CA1722">
                      <w:pPr>
                        <w:rPr>
                          <w:color w:val="4472C4" w:themeColor="accent1"/>
                        </w:rPr>
                      </w:pPr>
                      <w:r w:rsidRPr="00CB0B87">
                        <w:rPr>
                          <w:color w:val="4472C4" w:themeColor="accent1"/>
                        </w:rPr>
                        <w:t>MSG’s self-assessment</w:t>
                      </w:r>
                      <w:r>
                        <w:rPr>
                          <w:color w:val="4472C4" w:themeColor="accent1"/>
                        </w:rPr>
                        <w:t>:</w:t>
                      </w:r>
                    </w:p>
                    <w:p w14:paraId="2719B0B0" w14:textId="77777777" w:rsidR="00CA1722" w:rsidRDefault="00CA1722" w:rsidP="00CA1722">
                      <w:pPr>
                        <w:rPr>
                          <w:color w:val="4472C4" w:themeColor="accent1"/>
                        </w:rPr>
                      </w:pPr>
                      <w:r w:rsidRPr="00CB0B87">
                        <w:rPr>
                          <w:color w:val="4472C4" w:themeColor="accent1"/>
                        </w:rPr>
                        <w:t>Not applicable /Not met / Partly met / Mostly met / Fully met / Exceeded</w:t>
                      </w:r>
                    </w:p>
                    <w:p w14:paraId="145A5C6B" w14:textId="7E2EC0AB" w:rsidR="007836FF" w:rsidRPr="00CA1722" w:rsidRDefault="007836FF" w:rsidP="00187CA1">
                      <w:pPr>
                        <w:rPr>
                          <w:color w:val="4472C4" w:themeColor="accent1"/>
                        </w:rPr>
                      </w:pPr>
                      <w:r w:rsidRPr="00CA1722">
                        <w:br/>
                      </w:r>
                      <w:r w:rsidRPr="00CA1722">
                        <w:rPr>
                          <w:color w:val="4472C4" w:themeColor="accent1"/>
                        </w:rPr>
                        <w:t>Justifica</w:t>
                      </w:r>
                      <w:r w:rsidR="00CA1722" w:rsidRPr="00CA1722">
                        <w:rPr>
                          <w:color w:val="4472C4" w:themeColor="accent1"/>
                        </w:rPr>
                        <w:t>tion</w:t>
                      </w:r>
                      <w:r w:rsidRPr="00CA1722">
                        <w:rPr>
                          <w:color w:val="4472C4" w:themeColor="accent1"/>
                        </w:rPr>
                        <w:t xml:space="preserve">: </w:t>
                      </w:r>
                      <w:r w:rsidR="002A6A4D">
                        <w:rPr>
                          <w:color w:val="4472C4" w:themeColor="accent1"/>
                        </w:rPr>
                        <w:t xml:space="preserve">current </w:t>
                      </w:r>
                      <w:r w:rsidR="00CA1722" w:rsidRPr="00CA1722">
                        <w:rPr>
                          <w:color w:val="4472C4" w:themeColor="accent1"/>
                        </w:rPr>
                        <w:t xml:space="preserve">work plan </w:t>
                      </w:r>
                      <w:r w:rsidR="002A6A4D">
                        <w:rPr>
                          <w:color w:val="4472C4" w:themeColor="accent1"/>
                        </w:rPr>
                        <w:t>is</w:t>
                      </w:r>
                      <w:r w:rsidR="00CA1722" w:rsidRPr="00CA1722">
                        <w:rPr>
                          <w:color w:val="4472C4" w:themeColor="accent1"/>
                        </w:rPr>
                        <w:t xml:space="preserve"> aligned with </w:t>
                      </w:r>
                      <w:r w:rsidR="002A6A4D">
                        <w:rPr>
                          <w:color w:val="4472C4" w:themeColor="accent1"/>
                        </w:rPr>
                        <w:t xml:space="preserve">the country’s </w:t>
                      </w:r>
                      <w:r w:rsidR="00CA1722" w:rsidRPr="00CA1722">
                        <w:rPr>
                          <w:color w:val="4472C4" w:themeColor="accent1"/>
                        </w:rPr>
                        <w:t>expectations and strategic lines</w:t>
                      </w:r>
                      <w:r w:rsidR="00CA1722">
                        <w:rPr>
                          <w:color w:val="4472C4" w:themeColor="accent1"/>
                        </w:rPr>
                        <w:t>.</w:t>
                      </w:r>
                    </w:p>
                    <w:p w14:paraId="69983FA6" w14:textId="77777777" w:rsidR="007836FF" w:rsidRPr="00CA1722" w:rsidRDefault="007836FF" w:rsidP="00187CA1"/>
                  </w:txbxContent>
                </v:textbox>
              </v:shape>
            </w:pict>
          </mc:Fallback>
        </mc:AlternateContent>
      </w:r>
      <w:r w:rsidR="001906E7" w:rsidRPr="0015479F">
        <w:rPr>
          <w:lang w:eastAsia="es-CO"/>
        </w:rPr>
        <mc:AlternateContent>
          <mc:Choice Requires="wps">
            <w:drawing>
              <wp:anchor distT="45720" distB="45720" distL="114300" distR="114300" simplePos="0" relativeHeight="251659264" behindDoc="0" locked="0" layoutInCell="1" allowOverlap="1" wp14:anchorId="13097BFE" wp14:editId="3C27506F">
                <wp:simplePos x="0" y="0"/>
                <wp:positionH relativeFrom="column">
                  <wp:posOffset>-117203</wp:posOffset>
                </wp:positionH>
                <wp:positionV relativeFrom="paragraph">
                  <wp:posOffset>12972</wp:posOffset>
                </wp:positionV>
                <wp:extent cx="3787775" cy="2688590"/>
                <wp:effectExtent l="0" t="0" r="2222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775" cy="2688590"/>
                        </a:xfrm>
                        <a:prstGeom prst="rect">
                          <a:avLst/>
                        </a:prstGeom>
                        <a:solidFill>
                          <a:srgbClr val="FFFFFF"/>
                        </a:solidFill>
                        <a:ln w="9525">
                          <a:solidFill>
                            <a:srgbClr val="000000"/>
                          </a:solidFill>
                          <a:miter lim="800000"/>
                          <a:headEnd/>
                          <a:tailEnd/>
                        </a:ln>
                      </wps:spPr>
                      <wps:txbx>
                        <w:txbxContent>
                          <w:p w14:paraId="7B36E170" w14:textId="3B69D52F" w:rsidR="007836FF" w:rsidRDefault="007836FF" w:rsidP="00DB560F">
                            <w:pPr>
                              <w:rPr>
                                <w:color w:val="4472C4" w:themeColor="accent1"/>
                                <w:spacing w:val="3"/>
                                <w:sz w:val="24"/>
                                <w:shd w:val="clear" w:color="auto" w:fill="F6F6F6"/>
                                <w:lang w:val="es-419"/>
                              </w:rPr>
                            </w:pPr>
                          </w:p>
                          <w:p w14:paraId="7B316AE0" w14:textId="77777777" w:rsidR="00CA1722" w:rsidRPr="00CA1722" w:rsidRDefault="00CA1722" w:rsidP="00CA1722">
                            <w:pPr>
                              <w:rPr>
                                <w:color w:val="4472C4" w:themeColor="accent1"/>
                                <w:sz w:val="24"/>
                                <w:lang w:val="en-US"/>
                              </w:rPr>
                            </w:pPr>
                            <w:r w:rsidRPr="00CA1722">
                              <w:rPr>
                                <w:color w:val="4472C4" w:themeColor="accent1"/>
                                <w:spacing w:val="3"/>
                                <w:sz w:val="24"/>
                                <w:shd w:val="clear" w:color="auto" w:fill="F6F6F6"/>
                                <w:lang w:val="en-US"/>
                              </w:rPr>
                              <w:t>The objective of this </w:t>
                            </w:r>
                            <w:hyperlink r:id="rId11" w:history="1">
                              <w:r w:rsidRPr="00CA1722">
                                <w:rPr>
                                  <w:rStyle w:val="Hipervnculo"/>
                                  <w:spacing w:val="3"/>
                                  <w:sz w:val="24"/>
                                  <w:bdr w:val="none" w:sz="0" w:space="0" w:color="auto" w:frame="1"/>
                                  <w:shd w:val="clear" w:color="auto" w:fill="F6F6F6"/>
                                  <w:lang w:val="en-US"/>
                                </w:rPr>
                                <w:t>requirement</w:t>
                              </w:r>
                            </w:hyperlink>
                            <w:r w:rsidRPr="00CA1722">
                              <w:rPr>
                                <w:color w:val="4472C4" w:themeColor="accent1"/>
                                <w:spacing w:val="3"/>
                                <w:sz w:val="24"/>
                                <w:shd w:val="clear" w:color="auto" w:fill="F6F6F6"/>
                                <w:lang w:val="en-US"/>
                              </w:rPr>
                              <w:t> is to ensure that the annual planning for EITI implementation supports implementation of national priorities for the extractive industries while laying out realistic activities that are the outcome of consultations with the broader government, industry and civil society constituencies. The annual EITI work plan should be a key accountability document for the MSG vis-à-vis broader constituencies and the public. </w:t>
                            </w:r>
                          </w:p>
                          <w:p w14:paraId="57DBB2AE" w14:textId="77777777" w:rsidR="00CA1722" w:rsidRPr="00CA1722" w:rsidRDefault="00CA1722" w:rsidP="00DB560F">
                            <w:pPr>
                              <w:rPr>
                                <w:color w:val="4472C4" w:themeColor="accent1"/>
                                <w:sz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97BFE" id="Text Box 2" o:spid="_x0000_s1027" type="#_x0000_t202" style="position:absolute;margin-left:-9.25pt;margin-top:1pt;width:298.25pt;height:2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">
                <v:textbox>
                  <w:txbxContent>
                    <w:p w14:paraId="7B36E170" w14:textId="3B69D52F" w:rsidR="007836FF" w:rsidRDefault="007836FF" w:rsidP="00DB560F">
                      <w:pPr>
                        <w:rPr>
                          <w:color w:val="4472C4" w:themeColor="accent1"/>
                          <w:spacing w:val="3"/>
                          <w:sz w:val="24"/>
                          <w:shd w:val="clear" w:color="auto" w:fill="F6F6F6"/>
                          <w:lang w:val="es-419"/>
                        </w:rPr>
                      </w:pPr>
                    </w:p>
                    <w:p w14:paraId="7B316AE0" w14:textId="77777777" w:rsidR="00CA1722" w:rsidRPr="00CA1722" w:rsidRDefault="00CA1722" w:rsidP="00CA1722">
                      <w:pPr>
                        <w:rPr>
                          <w:color w:val="4472C4" w:themeColor="accent1"/>
                          <w:sz w:val="24"/>
                          <w:lang w:val="en-US"/>
                        </w:rPr>
                      </w:pPr>
                      <w:r w:rsidRPr="00CA1722">
                        <w:rPr>
                          <w:color w:val="4472C4" w:themeColor="accent1"/>
                          <w:spacing w:val="3"/>
                          <w:sz w:val="24"/>
                          <w:shd w:val="clear" w:color="auto" w:fill="F6F6F6"/>
                          <w:lang w:val="en-US"/>
                        </w:rPr>
                        <w:t>The objective of this </w:t>
                      </w:r>
                      <w:hyperlink r:id="rId12" w:history="1">
                        <w:r w:rsidRPr="00CA1722">
                          <w:rPr>
                            <w:rStyle w:val="Hipervnculo"/>
                            <w:spacing w:val="3"/>
                            <w:sz w:val="24"/>
                            <w:bdr w:val="none" w:sz="0" w:space="0" w:color="auto" w:frame="1"/>
                            <w:shd w:val="clear" w:color="auto" w:fill="F6F6F6"/>
                            <w:lang w:val="en-US"/>
                          </w:rPr>
                          <w:t>requirement</w:t>
                        </w:r>
                      </w:hyperlink>
                      <w:r w:rsidRPr="00CA1722">
                        <w:rPr>
                          <w:color w:val="4472C4" w:themeColor="accent1"/>
                          <w:spacing w:val="3"/>
                          <w:sz w:val="24"/>
                          <w:shd w:val="clear" w:color="auto" w:fill="F6F6F6"/>
                          <w:lang w:val="en-US"/>
                        </w:rPr>
                        <w:t> is to ensure that the annual planning for EITI implementation supports implementation of national priorities for the extractive industries while laying out realistic activities that are the outcome of consultations with the broader government, industry and civil society constituencies. The annual EITI work plan should be a key accountability document for the MSG vis-à-vis broader constituencies and the public. </w:t>
                      </w:r>
                    </w:p>
                    <w:p w14:paraId="57DBB2AE" w14:textId="77777777" w:rsidR="00CA1722" w:rsidRPr="00CA1722" w:rsidRDefault="00CA1722" w:rsidP="00DB560F">
                      <w:pPr>
                        <w:rPr>
                          <w:color w:val="4472C4" w:themeColor="accent1"/>
                          <w:sz w:val="24"/>
                          <w:lang w:val="en-US"/>
                        </w:rPr>
                      </w:pPr>
                    </w:p>
                  </w:txbxContent>
                </v:textbox>
                <w10:wrap type="square"/>
              </v:shape>
            </w:pict>
          </mc:Fallback>
        </mc:AlternateContent>
      </w:r>
    </w:p>
    <w:p w14:paraId="291D2A92" w14:textId="4668126B" w:rsidR="00DB560F" w:rsidRPr="0015479F" w:rsidRDefault="00DB560F" w:rsidP="00C6608B">
      <w:pPr>
        <w:rPr>
          <w:b/>
          <w:bCs/>
        </w:rPr>
      </w:pPr>
    </w:p>
    <w:p w14:paraId="27CDD174" w14:textId="7FDC6DD1" w:rsidR="00187CA1" w:rsidRPr="0015479F" w:rsidRDefault="00187CA1" w:rsidP="00C6608B">
      <w:pPr>
        <w:rPr>
          <w:b/>
          <w:bCs/>
        </w:rPr>
      </w:pPr>
    </w:p>
    <w:p w14:paraId="43C6271F" w14:textId="77777777" w:rsidR="00DB560F" w:rsidRPr="0015479F" w:rsidRDefault="00DB560F" w:rsidP="00C6608B">
      <w:pPr>
        <w:rPr>
          <w:b/>
          <w:bCs/>
        </w:rPr>
      </w:pPr>
    </w:p>
    <w:p w14:paraId="20EAF88C" w14:textId="77777777" w:rsidR="00DB560F" w:rsidRPr="0015479F" w:rsidRDefault="00DB560F" w:rsidP="00C6608B">
      <w:pPr>
        <w:rPr>
          <w:b/>
          <w:bCs/>
        </w:rPr>
      </w:pPr>
    </w:p>
    <w:p w14:paraId="5045BCD6" w14:textId="77777777" w:rsidR="00DB560F" w:rsidRPr="0015479F" w:rsidRDefault="00DB560F" w:rsidP="00C6608B">
      <w:pPr>
        <w:rPr>
          <w:b/>
          <w:bCs/>
        </w:rPr>
      </w:pPr>
    </w:p>
    <w:p w14:paraId="6B8CE4AE" w14:textId="77777777" w:rsidR="00DB560F" w:rsidRPr="0015479F" w:rsidRDefault="00DB560F" w:rsidP="00C6608B">
      <w:pPr>
        <w:rPr>
          <w:b/>
          <w:bCs/>
        </w:rPr>
      </w:pPr>
    </w:p>
    <w:p w14:paraId="528A5380" w14:textId="77777777" w:rsidR="00DB560F" w:rsidRPr="0015479F" w:rsidRDefault="00DB560F" w:rsidP="00C6608B">
      <w:pPr>
        <w:rPr>
          <w:b/>
          <w:bCs/>
        </w:rPr>
      </w:pPr>
    </w:p>
    <w:p w14:paraId="151368A5" w14:textId="77777777" w:rsidR="00DB560F" w:rsidRPr="0015479F" w:rsidRDefault="00DB560F" w:rsidP="00C6608B">
      <w:pPr>
        <w:rPr>
          <w:b/>
          <w:bCs/>
        </w:rPr>
      </w:pPr>
    </w:p>
    <w:p w14:paraId="3FB6F0D4" w14:textId="188C7B63" w:rsidR="00C6608B" w:rsidRPr="0015479F" w:rsidRDefault="00C6608B" w:rsidP="002A6A4D">
      <w:pPr>
        <w:pStyle w:val="Prrafodelista"/>
        <w:rPr>
          <w:b/>
          <w:bCs/>
        </w:rPr>
      </w:pPr>
    </w:p>
    <w:p w14:paraId="6B615D6C" w14:textId="77777777" w:rsidR="002A6A4D" w:rsidRPr="0015479F" w:rsidRDefault="002A6A4D" w:rsidP="002A6A4D">
      <w:pPr>
        <w:pStyle w:val="Prrafodelista"/>
        <w:numPr>
          <w:ilvl w:val="0"/>
          <w:numId w:val="46"/>
        </w:numPr>
        <w:rPr>
          <w:b/>
          <w:bCs/>
        </w:rPr>
      </w:pPr>
      <w:r w:rsidRPr="0015479F">
        <w:rPr>
          <w:b/>
          <w:bCs/>
        </w:rPr>
        <w:t>Basic information about the current EITI work plan.</w:t>
      </w:r>
    </w:p>
    <w:p w14:paraId="4B2B79F9" w14:textId="77777777" w:rsidR="002A6A4D" w:rsidRPr="0015479F" w:rsidRDefault="002A6A4D" w:rsidP="002A6A4D">
      <w:pPr>
        <w:pStyle w:val="Prrafodelista"/>
        <w:rPr>
          <w:b/>
          <w:bCs/>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27"/>
        <w:gridCol w:w="6845"/>
      </w:tblGrid>
      <w:tr w:rsidR="00C6608B" w:rsidRPr="00713109" w14:paraId="3AB307A1" w14:textId="77777777" w:rsidTr="000D6960">
        <w:tc>
          <w:tcPr>
            <w:tcW w:w="2227" w:type="dxa"/>
          </w:tcPr>
          <w:p w14:paraId="6841BD2B" w14:textId="085D72DF" w:rsidR="00C6608B" w:rsidRPr="0015479F" w:rsidRDefault="00C6608B" w:rsidP="00134BBD">
            <w:r w:rsidRPr="0015479F">
              <w:t>Per</w:t>
            </w:r>
            <w:r w:rsidR="002A6A4D" w:rsidRPr="0015479F">
              <w:t>iod covered by the current EITI work plan</w:t>
            </w:r>
          </w:p>
        </w:tc>
        <w:tc>
          <w:tcPr>
            <w:tcW w:w="6845" w:type="dxa"/>
          </w:tcPr>
          <w:p w14:paraId="3D0317C0" w14:textId="54FE5D1B" w:rsidR="00C6608B" w:rsidRPr="0015479F" w:rsidRDefault="0023142F" w:rsidP="00134BBD">
            <w:pPr>
              <w:rPr>
                <w:i/>
                <w:iCs/>
              </w:rPr>
            </w:pPr>
            <w:r w:rsidRPr="0015479F">
              <w:rPr>
                <w:i/>
                <w:iCs/>
                <w:color w:val="000000" w:themeColor="text1"/>
              </w:rPr>
              <w:t xml:space="preserve">The National Action Plan was meant to be in effect for three years 2020-2023. However, in sessions 48 and 50, the </w:t>
            </w:r>
            <w:r w:rsidR="006D04BF" w:rsidRPr="0015479F">
              <w:rPr>
                <w:i/>
                <w:iCs/>
                <w:color w:val="000000" w:themeColor="text1"/>
              </w:rPr>
              <w:t>MSG</w:t>
            </w:r>
            <w:r w:rsidRPr="0015479F">
              <w:rPr>
                <w:i/>
                <w:iCs/>
                <w:color w:val="000000" w:themeColor="text1"/>
              </w:rPr>
              <w:t xml:space="preserve"> decided to prioritise the topics to work on</w:t>
            </w:r>
            <w:r w:rsidR="00FE6B59" w:rsidRPr="0015479F">
              <w:rPr>
                <w:i/>
                <w:iCs/>
                <w:color w:val="000000" w:themeColor="text1"/>
              </w:rPr>
              <w:t xml:space="preserve">. </w:t>
            </w:r>
          </w:p>
        </w:tc>
      </w:tr>
      <w:tr w:rsidR="00C6608B" w:rsidRPr="00713109" w14:paraId="2BC59BD5" w14:textId="77777777" w:rsidTr="000D6960">
        <w:tc>
          <w:tcPr>
            <w:tcW w:w="2227" w:type="dxa"/>
          </w:tcPr>
          <w:p w14:paraId="01386E07" w14:textId="66FB8F36" w:rsidR="00C6608B" w:rsidRPr="0015479F" w:rsidRDefault="00C6608B" w:rsidP="00134BBD">
            <w:r w:rsidRPr="0015479F">
              <w:lastRenderedPageBreak/>
              <w:t>Informa</w:t>
            </w:r>
            <w:r w:rsidR="000D6960" w:rsidRPr="0015479F">
              <w:t>t</w:t>
            </w:r>
            <w:r w:rsidR="002A6A4D" w:rsidRPr="0015479F">
              <w:t>ion on how the public can access the work plan</w:t>
            </w:r>
          </w:p>
        </w:tc>
        <w:tc>
          <w:tcPr>
            <w:tcW w:w="6845" w:type="dxa"/>
          </w:tcPr>
          <w:p w14:paraId="63D11189" w14:textId="5415AF6B" w:rsidR="00C6608B" w:rsidRPr="0015479F" w:rsidRDefault="0023142F" w:rsidP="00134BBD">
            <w:pPr>
              <w:rPr>
                <w:i/>
                <w:iCs/>
                <w:color w:val="0070C0"/>
              </w:rPr>
            </w:pPr>
            <w:r w:rsidRPr="0015479F">
              <w:rPr>
                <w:i/>
                <w:iCs/>
                <w:color w:val="000000" w:themeColor="text1"/>
              </w:rPr>
              <w:t>This can be found in the following web page</w:t>
            </w:r>
            <w:r w:rsidR="009B4B5D" w:rsidRPr="0015479F">
              <w:rPr>
                <w:i/>
                <w:iCs/>
                <w:color w:val="000000" w:themeColor="text1"/>
              </w:rPr>
              <w:t xml:space="preserve">: </w:t>
            </w:r>
            <w:hyperlink r:id="rId13" w:history="1">
              <w:r w:rsidR="00565819" w:rsidRPr="0015479F">
                <w:rPr>
                  <w:rStyle w:val="Hipervnculo"/>
                  <w:i/>
                  <w:iCs/>
                </w:rPr>
                <w:t>https://www.eiticolombia.gov.co/media/filer_public/7d/dc/7ddc50c1-fcc6-4059-b40d-bbde42eeeab4/20200410_plan_accion_2020_2023.pdf</w:t>
              </w:r>
            </w:hyperlink>
          </w:p>
          <w:p w14:paraId="6CE1C168" w14:textId="29CE20E7" w:rsidR="00565819" w:rsidRPr="0015479F" w:rsidRDefault="00565819" w:rsidP="00134BBD">
            <w:pPr>
              <w:rPr>
                <w:i/>
                <w:iCs/>
              </w:rPr>
            </w:pPr>
          </w:p>
        </w:tc>
      </w:tr>
      <w:tr w:rsidR="00C6608B" w:rsidRPr="00713109" w14:paraId="55D17F07" w14:textId="77777777" w:rsidTr="000D6960">
        <w:tc>
          <w:tcPr>
            <w:tcW w:w="2227" w:type="dxa"/>
          </w:tcPr>
          <w:p w14:paraId="56F812B8" w14:textId="7869F62A" w:rsidR="002A6A4D" w:rsidRPr="0015479F" w:rsidRDefault="002A6A4D" w:rsidP="00134BBD">
            <w:r w:rsidRPr="0015479F">
              <w:t>Process for producing the current EITI work plan</w:t>
            </w:r>
          </w:p>
        </w:tc>
        <w:tc>
          <w:tcPr>
            <w:tcW w:w="6845" w:type="dxa"/>
          </w:tcPr>
          <w:p w14:paraId="108E495F" w14:textId="19502FF0" w:rsidR="00C6608B" w:rsidRPr="0015479F" w:rsidRDefault="00C6608B" w:rsidP="002776C3">
            <w:pPr>
              <w:rPr>
                <w:i/>
                <w:iCs/>
                <w:color w:val="000000" w:themeColor="text1"/>
              </w:rPr>
            </w:pPr>
            <w:r w:rsidRPr="0015479F">
              <w:rPr>
                <w:i/>
                <w:iCs/>
                <w:color w:val="000000" w:themeColor="text1"/>
              </w:rPr>
              <w:t>[</w:t>
            </w:r>
            <w:r w:rsidR="000D12D1" w:rsidRPr="0015479F">
              <w:rPr>
                <w:i/>
                <w:iCs/>
                <w:color w:val="000000" w:themeColor="text1"/>
              </w:rPr>
              <w:t>Summarise the process here. Include references to MSG meetings and other events where the work plan was discussed.</w:t>
            </w:r>
            <w:r w:rsidRPr="0015479F">
              <w:rPr>
                <w:i/>
                <w:iCs/>
                <w:color w:val="000000" w:themeColor="text1"/>
              </w:rPr>
              <w:t>]</w:t>
            </w:r>
          </w:p>
          <w:p w14:paraId="1886D434" w14:textId="5E16ABE9" w:rsidR="00D67832" w:rsidRPr="0015479F" w:rsidRDefault="000D12D1" w:rsidP="002776C3">
            <w:pPr>
              <w:rPr>
                <w:iCs/>
                <w:color w:val="000000" w:themeColor="text1"/>
              </w:rPr>
            </w:pPr>
            <w:r w:rsidRPr="0015479F">
              <w:rPr>
                <w:iCs/>
                <w:color w:val="000000" w:themeColor="text1"/>
              </w:rPr>
              <w:t xml:space="preserve">A consultant was hired to collect information through several activities (document review and </w:t>
            </w:r>
            <w:r w:rsidR="006D04BF" w:rsidRPr="0015479F">
              <w:rPr>
                <w:iCs/>
                <w:color w:val="000000" w:themeColor="text1"/>
              </w:rPr>
              <w:t>MSG</w:t>
            </w:r>
            <w:r w:rsidRPr="0015479F">
              <w:rPr>
                <w:iCs/>
                <w:color w:val="000000" w:themeColor="text1"/>
              </w:rPr>
              <w:t xml:space="preserve"> sessions). After this, through a specific methodology, priorities were </w:t>
            </w:r>
            <w:r w:rsidR="004E0132" w:rsidRPr="0015479F">
              <w:rPr>
                <w:iCs/>
                <w:color w:val="000000" w:themeColor="text1"/>
              </w:rPr>
              <w:t>defined,</w:t>
            </w:r>
            <w:r w:rsidRPr="0015479F">
              <w:rPr>
                <w:iCs/>
                <w:color w:val="000000" w:themeColor="text1"/>
              </w:rPr>
              <w:t xml:space="preserve"> and the work plan was consolidated. After </w:t>
            </w:r>
            <w:r w:rsidR="00647B7A">
              <w:rPr>
                <w:iCs/>
                <w:color w:val="000000" w:themeColor="text1"/>
              </w:rPr>
              <w:t xml:space="preserve">the communication of </w:t>
            </w:r>
            <w:r w:rsidRPr="0015479F">
              <w:rPr>
                <w:iCs/>
                <w:color w:val="000000" w:themeColor="text1"/>
              </w:rPr>
              <w:t xml:space="preserve">the work plan several adjustments were made and </w:t>
            </w:r>
            <w:r w:rsidR="00647B7A">
              <w:rPr>
                <w:iCs/>
                <w:color w:val="000000" w:themeColor="text1"/>
              </w:rPr>
              <w:t xml:space="preserve">it was </w:t>
            </w:r>
            <w:r w:rsidRPr="0015479F">
              <w:rPr>
                <w:iCs/>
                <w:color w:val="000000" w:themeColor="text1"/>
              </w:rPr>
              <w:t>finally published</w:t>
            </w:r>
            <w:r w:rsidR="00FE6B59" w:rsidRPr="0015479F">
              <w:rPr>
                <w:iCs/>
                <w:color w:val="000000" w:themeColor="text1"/>
              </w:rPr>
              <w:t xml:space="preserve">. </w:t>
            </w:r>
          </w:p>
          <w:p w14:paraId="6F09E6CE" w14:textId="545CB5AD" w:rsidR="00D67832" w:rsidRPr="0015479F" w:rsidRDefault="000D12D1" w:rsidP="002776C3">
            <w:pPr>
              <w:rPr>
                <w:iCs/>
                <w:color w:val="000000" w:themeColor="text1"/>
              </w:rPr>
            </w:pPr>
            <w:r w:rsidRPr="0015479F">
              <w:rPr>
                <w:iCs/>
                <w:color w:val="000000" w:themeColor="text1"/>
              </w:rPr>
              <w:t xml:space="preserve">The national action plan will be in effect up to </w:t>
            </w:r>
            <w:r w:rsidR="00D67832" w:rsidRPr="0015479F">
              <w:rPr>
                <w:iCs/>
                <w:color w:val="000000" w:themeColor="text1"/>
              </w:rPr>
              <w:t xml:space="preserve">2025 </w:t>
            </w:r>
            <w:r w:rsidRPr="0015479F">
              <w:rPr>
                <w:iCs/>
                <w:color w:val="000000" w:themeColor="text1"/>
              </w:rPr>
              <w:t xml:space="preserve">in accordance with agreements reached in sessions </w:t>
            </w:r>
            <w:r w:rsidR="00D67832" w:rsidRPr="0015479F">
              <w:rPr>
                <w:iCs/>
                <w:color w:val="000000" w:themeColor="text1"/>
              </w:rPr>
              <w:t xml:space="preserve">48 </w:t>
            </w:r>
            <w:r w:rsidRPr="0015479F">
              <w:rPr>
                <w:iCs/>
                <w:color w:val="000000" w:themeColor="text1"/>
              </w:rPr>
              <w:t xml:space="preserve">and </w:t>
            </w:r>
            <w:r w:rsidR="00D67832" w:rsidRPr="0015479F">
              <w:rPr>
                <w:iCs/>
                <w:color w:val="000000" w:themeColor="text1"/>
              </w:rPr>
              <w:t>50</w:t>
            </w:r>
            <w:r w:rsidRPr="0015479F">
              <w:rPr>
                <w:iCs/>
                <w:color w:val="000000" w:themeColor="text1"/>
              </w:rPr>
              <w:t>.</w:t>
            </w:r>
          </w:p>
          <w:p w14:paraId="05F2FC9B" w14:textId="7252D3BC" w:rsidR="00D67832" w:rsidRPr="0015479F" w:rsidRDefault="000D12D1" w:rsidP="002776C3">
            <w:pPr>
              <w:rPr>
                <w:iCs/>
                <w:color w:val="000000" w:themeColor="text1"/>
              </w:rPr>
            </w:pPr>
            <w:r w:rsidRPr="0015479F">
              <w:rPr>
                <w:iCs/>
                <w:color w:val="000000" w:themeColor="text1"/>
              </w:rPr>
              <w:t>Additional</w:t>
            </w:r>
            <w:r w:rsidR="00E97604" w:rsidRPr="0015479F">
              <w:rPr>
                <w:iCs/>
                <w:color w:val="000000" w:themeColor="text1"/>
              </w:rPr>
              <w:t>l</w:t>
            </w:r>
            <w:r w:rsidRPr="0015479F">
              <w:rPr>
                <w:iCs/>
                <w:color w:val="000000" w:themeColor="text1"/>
              </w:rPr>
              <w:t>y, an analysis was conducted not only about the previous action plan, but also a Technical Support Group (GAT) reviewed the recommendations made from the previous validation process,</w:t>
            </w:r>
            <w:r w:rsidR="00E97604" w:rsidRPr="0015479F">
              <w:rPr>
                <w:iCs/>
                <w:color w:val="000000" w:themeColor="text1"/>
              </w:rPr>
              <w:t xml:space="preserve"> including the interests of the International Secretariat,</w:t>
            </w:r>
            <w:r w:rsidRPr="0015479F">
              <w:rPr>
                <w:iCs/>
                <w:color w:val="000000" w:themeColor="text1"/>
              </w:rPr>
              <w:t xml:space="preserve"> taking th</w:t>
            </w:r>
            <w:r w:rsidR="00E97604" w:rsidRPr="0015479F">
              <w:rPr>
                <w:iCs/>
                <w:color w:val="000000" w:themeColor="text1"/>
              </w:rPr>
              <w:t>em</w:t>
            </w:r>
            <w:r w:rsidRPr="0015479F">
              <w:rPr>
                <w:iCs/>
                <w:color w:val="000000" w:themeColor="text1"/>
              </w:rPr>
              <w:t xml:space="preserve"> to the </w:t>
            </w:r>
            <w:r w:rsidR="006D04BF" w:rsidRPr="0015479F">
              <w:rPr>
                <w:iCs/>
                <w:color w:val="000000" w:themeColor="text1"/>
              </w:rPr>
              <w:t>MSG</w:t>
            </w:r>
            <w:r w:rsidRPr="0015479F">
              <w:rPr>
                <w:iCs/>
                <w:color w:val="000000" w:themeColor="text1"/>
              </w:rPr>
              <w:t xml:space="preserve"> in session 48. </w:t>
            </w:r>
          </w:p>
        </w:tc>
      </w:tr>
      <w:tr w:rsidR="00C6608B" w:rsidRPr="0015479F" w14:paraId="5DF292B8" w14:textId="77777777" w:rsidTr="000D6960">
        <w:tc>
          <w:tcPr>
            <w:tcW w:w="2227" w:type="dxa"/>
          </w:tcPr>
          <w:p w14:paraId="61031CA3" w14:textId="7DFD10B7" w:rsidR="00C6608B" w:rsidRPr="0015479F" w:rsidRDefault="000D6960" w:rsidP="00134BBD">
            <w:r w:rsidRPr="0015479F">
              <w:t>MSG approval of the work plan</w:t>
            </w:r>
          </w:p>
        </w:tc>
        <w:tc>
          <w:tcPr>
            <w:tcW w:w="6845" w:type="dxa"/>
          </w:tcPr>
          <w:p w14:paraId="03C94BE3" w14:textId="525A2258" w:rsidR="000F1BFC" w:rsidRPr="0015479F" w:rsidRDefault="00E97604" w:rsidP="000F1BFC">
            <w:pPr>
              <w:rPr>
                <w:i/>
                <w:iCs/>
                <w:color w:val="000000" w:themeColor="text1"/>
              </w:rPr>
            </w:pPr>
            <w:r w:rsidRPr="0015479F">
              <w:rPr>
                <w:iCs/>
                <w:color w:val="000000" w:themeColor="text1"/>
              </w:rPr>
              <w:t xml:space="preserve">Date of approval: The approval was reached in two occasions. Initially, during session 43 (where the outcomes of the drafting of the action plan were submitted and where the action plan was approved), and later the topic was reviewed in </w:t>
            </w:r>
            <w:r w:rsidR="00647B7A">
              <w:rPr>
                <w:iCs/>
                <w:color w:val="000000" w:themeColor="text1"/>
              </w:rPr>
              <w:t xml:space="preserve">MSG </w:t>
            </w:r>
            <w:r w:rsidRPr="0015479F">
              <w:rPr>
                <w:iCs/>
                <w:color w:val="000000" w:themeColor="text1"/>
              </w:rPr>
              <w:t>session</w:t>
            </w:r>
            <w:r w:rsidR="00647B7A">
              <w:rPr>
                <w:iCs/>
                <w:color w:val="000000" w:themeColor="text1"/>
              </w:rPr>
              <w:t xml:space="preserve"> number</w:t>
            </w:r>
            <w:r w:rsidRPr="0015479F">
              <w:rPr>
                <w:iCs/>
                <w:color w:val="000000" w:themeColor="text1"/>
              </w:rPr>
              <w:t xml:space="preserve"> 48 (where the national plan objectives were aligned with the interests of the International Secretariat)</w:t>
            </w:r>
            <w:r w:rsidR="00FE6B59" w:rsidRPr="0015479F">
              <w:rPr>
                <w:iCs/>
                <w:color w:val="000000" w:themeColor="text1"/>
              </w:rPr>
              <w:t xml:space="preserve">. </w:t>
            </w:r>
          </w:p>
          <w:p w14:paraId="73C9F836" w14:textId="02AFB851" w:rsidR="000F1BFC" w:rsidRPr="0015479F" w:rsidRDefault="000F1BFC" w:rsidP="000F1BFC">
            <w:pPr>
              <w:rPr>
                <w:i/>
                <w:iCs/>
                <w:color w:val="000000" w:themeColor="text1"/>
              </w:rPr>
            </w:pPr>
            <w:r w:rsidRPr="0015479F">
              <w:rPr>
                <w:i/>
                <w:iCs/>
                <w:color w:val="000000" w:themeColor="text1"/>
              </w:rPr>
              <w:t>Ses</w:t>
            </w:r>
            <w:r w:rsidR="00E97604" w:rsidRPr="0015479F">
              <w:rPr>
                <w:i/>
                <w:iCs/>
                <w:color w:val="000000" w:themeColor="text1"/>
              </w:rPr>
              <w:t xml:space="preserve">sion </w:t>
            </w:r>
            <w:r w:rsidRPr="0015479F">
              <w:rPr>
                <w:i/>
                <w:iCs/>
                <w:color w:val="000000" w:themeColor="text1"/>
              </w:rPr>
              <w:t xml:space="preserve">43: 19 </w:t>
            </w:r>
            <w:r w:rsidR="00E97604" w:rsidRPr="0015479F">
              <w:rPr>
                <w:i/>
                <w:iCs/>
                <w:color w:val="000000" w:themeColor="text1"/>
              </w:rPr>
              <w:t>February</w:t>
            </w:r>
            <w:r w:rsidRPr="0015479F">
              <w:rPr>
                <w:i/>
                <w:iCs/>
                <w:color w:val="000000" w:themeColor="text1"/>
              </w:rPr>
              <w:t xml:space="preserve"> 2020</w:t>
            </w:r>
          </w:p>
          <w:p w14:paraId="2F8764BF" w14:textId="7EE012BF" w:rsidR="000F1BFC" w:rsidRPr="0015479F" w:rsidRDefault="000F1BFC" w:rsidP="000F1BFC">
            <w:pPr>
              <w:rPr>
                <w:i/>
                <w:iCs/>
                <w:color w:val="000000" w:themeColor="text1"/>
              </w:rPr>
            </w:pPr>
            <w:r w:rsidRPr="0015479F">
              <w:rPr>
                <w:i/>
                <w:iCs/>
                <w:color w:val="000000" w:themeColor="text1"/>
              </w:rPr>
              <w:t>Se</w:t>
            </w:r>
            <w:r w:rsidR="00E97604" w:rsidRPr="0015479F">
              <w:rPr>
                <w:i/>
                <w:iCs/>
                <w:color w:val="000000" w:themeColor="text1"/>
              </w:rPr>
              <w:t>s</w:t>
            </w:r>
            <w:r w:rsidRPr="0015479F">
              <w:rPr>
                <w:i/>
                <w:iCs/>
                <w:color w:val="000000" w:themeColor="text1"/>
              </w:rPr>
              <w:t>si</w:t>
            </w:r>
            <w:r w:rsidR="00E97604" w:rsidRPr="0015479F">
              <w:rPr>
                <w:i/>
                <w:iCs/>
                <w:color w:val="000000" w:themeColor="text1"/>
              </w:rPr>
              <w:t>o</w:t>
            </w:r>
            <w:r w:rsidRPr="0015479F">
              <w:rPr>
                <w:i/>
                <w:iCs/>
                <w:color w:val="000000" w:themeColor="text1"/>
              </w:rPr>
              <w:t xml:space="preserve">n 48: 9 </w:t>
            </w:r>
            <w:r w:rsidR="00E97604" w:rsidRPr="0015479F">
              <w:rPr>
                <w:i/>
                <w:iCs/>
                <w:color w:val="000000" w:themeColor="text1"/>
              </w:rPr>
              <w:t>April</w:t>
            </w:r>
            <w:r w:rsidRPr="0015479F">
              <w:rPr>
                <w:i/>
                <w:iCs/>
                <w:color w:val="000000" w:themeColor="text1"/>
              </w:rPr>
              <w:t xml:space="preserve"> 2021</w:t>
            </w:r>
          </w:p>
          <w:p w14:paraId="4F6E8509" w14:textId="0409474A" w:rsidR="00D67832" w:rsidRPr="0015479F" w:rsidRDefault="00D67832" w:rsidP="00134BBD">
            <w:pPr>
              <w:rPr>
                <w:iCs/>
                <w:color w:val="000000" w:themeColor="text1"/>
              </w:rPr>
            </w:pPr>
          </w:p>
        </w:tc>
      </w:tr>
    </w:tbl>
    <w:p w14:paraId="32F46B1F" w14:textId="77777777" w:rsidR="000D6960" w:rsidRPr="0015479F" w:rsidRDefault="000D6960" w:rsidP="000D6960">
      <w:pPr>
        <w:rPr>
          <w:b/>
          <w:bCs/>
        </w:rPr>
      </w:pPr>
      <w:r w:rsidRPr="0015479F">
        <w:rPr>
          <w:b/>
          <w:bCs/>
        </w:rPr>
        <w:t>2. Explain how the work plan’s objectives reflect national priorities for the extractive industry. Provide links to supporting documentation, such as studies or national development plans, if available.</w:t>
      </w:r>
    </w:p>
    <w:p w14:paraId="414D9B8A" w14:textId="1A0BF6E0" w:rsidR="00C6608B" w:rsidRPr="0015479F" w:rsidRDefault="00C6608B" w:rsidP="00C6608B">
      <w:pPr>
        <w:rPr>
          <w:b/>
          <w:bCs/>
        </w:rPr>
      </w:pPr>
    </w:p>
    <w:tbl>
      <w:tblPr>
        <w:tblStyle w:val="Tablaconcuadrcula"/>
        <w:tblW w:w="0" w:type="auto"/>
        <w:tblLook w:val="04A0" w:firstRow="1" w:lastRow="0" w:firstColumn="1" w:lastColumn="0" w:noHBand="0" w:noVBand="1"/>
      </w:tblPr>
      <w:tblGrid>
        <w:gridCol w:w="9062"/>
      </w:tblGrid>
      <w:tr w:rsidR="00C6608B" w:rsidRPr="004F4B90" w14:paraId="17330D1A" w14:textId="77777777" w:rsidTr="00134BBD">
        <w:tc>
          <w:tcPr>
            <w:tcW w:w="9062" w:type="dxa"/>
          </w:tcPr>
          <w:p w14:paraId="02AD0A78" w14:textId="5B68855F" w:rsidR="00312FC1" w:rsidRPr="00647B7A" w:rsidRDefault="00745E5D" w:rsidP="00312FC1">
            <w:pPr>
              <w:rPr>
                <w:color w:val="000000" w:themeColor="text1"/>
                <w:lang w:val="fr-FR"/>
              </w:rPr>
            </w:pPr>
            <w:r w:rsidRPr="00647B7A">
              <w:rPr>
                <w:color w:val="000000" w:themeColor="text1"/>
                <w:lang w:val="fr-FR"/>
              </w:rPr>
              <w:t xml:space="preserve">National Action </w:t>
            </w:r>
            <w:r w:rsidR="00312FC1" w:rsidRPr="00647B7A">
              <w:rPr>
                <w:color w:val="000000" w:themeColor="text1"/>
                <w:lang w:val="fr-FR"/>
              </w:rPr>
              <w:t>Plan:</w:t>
            </w:r>
          </w:p>
          <w:p w14:paraId="43775830" w14:textId="754CBB95" w:rsidR="00312FC1" w:rsidRPr="00647B7A" w:rsidRDefault="00000000" w:rsidP="00312FC1">
            <w:pPr>
              <w:rPr>
                <w:lang w:val="fr-FR"/>
              </w:rPr>
            </w:pPr>
            <w:hyperlink r:id="rId14" w:history="1">
              <w:r w:rsidR="00312FC1" w:rsidRPr="00647B7A">
                <w:rPr>
                  <w:rStyle w:val="Hipervnculo"/>
                  <w:lang w:val="fr-FR"/>
                </w:rPr>
                <w:t>https://www.eiticolombia.gov.co/media/filer_public/7d/dc/7ddc50c1-fcc6-4059-b40d-bbde42eeeab4/20200410_plan_accion_2020_2023.pdf</w:t>
              </w:r>
            </w:hyperlink>
          </w:p>
          <w:p w14:paraId="27ECE0A0" w14:textId="509BB3AE" w:rsidR="00312FC1" w:rsidRPr="0015479F" w:rsidRDefault="00745E5D" w:rsidP="00312FC1">
            <w:pPr>
              <w:rPr>
                <w:color w:val="000000" w:themeColor="text1"/>
              </w:rPr>
            </w:pPr>
            <w:r w:rsidRPr="0015479F">
              <w:rPr>
                <w:color w:val="000000" w:themeColor="text1"/>
              </w:rPr>
              <w:t xml:space="preserve">Action </w:t>
            </w:r>
            <w:r w:rsidR="00312FC1" w:rsidRPr="0015479F">
              <w:rPr>
                <w:color w:val="000000" w:themeColor="text1"/>
              </w:rPr>
              <w:t xml:space="preserve">Plans </w:t>
            </w:r>
          </w:p>
          <w:p w14:paraId="5954C7AF" w14:textId="71CA4822" w:rsidR="00C6608B" w:rsidRPr="0015479F" w:rsidRDefault="00000000" w:rsidP="00312FC1">
            <w:pPr>
              <w:rPr>
                <w:rStyle w:val="Hipervnculo"/>
              </w:rPr>
            </w:pPr>
            <w:hyperlink r:id="rId15" w:history="1">
              <w:r w:rsidR="00312FC1" w:rsidRPr="0015479F">
                <w:rPr>
                  <w:rStyle w:val="Hipervnculo"/>
                </w:rPr>
                <w:t>https://www.eiticolombia.gov.co/es/documentos/plan-de-accion-nacional/</w:t>
              </w:r>
            </w:hyperlink>
          </w:p>
          <w:p w14:paraId="0B3CF41B" w14:textId="13D44E73" w:rsidR="00745E5D" w:rsidRPr="0015479F" w:rsidRDefault="00745E5D" w:rsidP="000F1BFC">
            <w:pPr>
              <w:rPr>
                <w:color w:val="000000" w:themeColor="text1"/>
              </w:rPr>
            </w:pPr>
            <w:r w:rsidRPr="0015479F">
              <w:rPr>
                <w:color w:val="000000" w:themeColor="text1"/>
              </w:rPr>
              <w:t xml:space="preserve">The 2020-2023 National Action Plan seeks to position itself as the benchmark for </w:t>
            </w:r>
            <w:r w:rsidR="00647B7A">
              <w:rPr>
                <w:color w:val="000000" w:themeColor="text1"/>
              </w:rPr>
              <w:t xml:space="preserve">assessing the </w:t>
            </w:r>
            <w:r w:rsidRPr="0015479F">
              <w:rPr>
                <w:color w:val="000000" w:themeColor="text1"/>
              </w:rPr>
              <w:t xml:space="preserve">impact </w:t>
            </w:r>
            <w:r w:rsidR="00647B7A">
              <w:rPr>
                <w:color w:val="000000" w:themeColor="text1"/>
              </w:rPr>
              <w:t>o</w:t>
            </w:r>
            <w:r w:rsidRPr="0015479F">
              <w:rPr>
                <w:color w:val="000000" w:themeColor="text1"/>
              </w:rPr>
              <w:t>n the extractive sector and the meeting point for several actors, by facilitating the design and scope of the sector policies</w:t>
            </w:r>
            <w:r w:rsidR="00647B7A">
              <w:rPr>
                <w:color w:val="000000" w:themeColor="text1"/>
              </w:rPr>
              <w:t>;</w:t>
            </w:r>
            <w:r w:rsidRPr="0015479F">
              <w:rPr>
                <w:color w:val="000000" w:themeColor="text1"/>
              </w:rPr>
              <w:t xml:space="preserve"> facilitating decision-making of public and private actors</w:t>
            </w:r>
            <w:r w:rsidR="00647B7A">
              <w:rPr>
                <w:color w:val="000000" w:themeColor="text1"/>
              </w:rPr>
              <w:t>;</w:t>
            </w:r>
            <w:r w:rsidRPr="0015479F">
              <w:rPr>
                <w:color w:val="000000" w:themeColor="text1"/>
              </w:rPr>
              <w:t xml:space="preserve"> </w:t>
            </w:r>
            <w:r w:rsidR="00DB693D" w:rsidRPr="0015479F">
              <w:rPr>
                <w:color w:val="000000" w:themeColor="text1"/>
              </w:rPr>
              <w:t xml:space="preserve">putting forward </w:t>
            </w:r>
            <w:r w:rsidRPr="0015479F">
              <w:rPr>
                <w:color w:val="000000" w:themeColor="text1"/>
              </w:rPr>
              <w:t>EITI a</w:t>
            </w:r>
            <w:r w:rsidR="00DB693D" w:rsidRPr="0015479F">
              <w:rPr>
                <w:color w:val="000000" w:themeColor="text1"/>
              </w:rPr>
              <w:t>s a</w:t>
            </w:r>
            <w:r w:rsidRPr="0015479F">
              <w:rPr>
                <w:color w:val="000000" w:themeColor="text1"/>
              </w:rPr>
              <w:t xml:space="preserve"> mechanism </w:t>
            </w:r>
            <w:r w:rsidR="00DB693D" w:rsidRPr="0015479F">
              <w:rPr>
                <w:color w:val="000000" w:themeColor="text1"/>
              </w:rPr>
              <w:t xml:space="preserve">to </w:t>
            </w:r>
            <w:r w:rsidRPr="0015479F">
              <w:rPr>
                <w:color w:val="000000" w:themeColor="text1"/>
              </w:rPr>
              <w:t>generat</w:t>
            </w:r>
            <w:r w:rsidR="00DB693D" w:rsidRPr="0015479F">
              <w:rPr>
                <w:color w:val="000000" w:themeColor="text1"/>
              </w:rPr>
              <w:t>e</w:t>
            </w:r>
            <w:r w:rsidRPr="0015479F">
              <w:rPr>
                <w:color w:val="000000" w:themeColor="text1"/>
              </w:rPr>
              <w:t xml:space="preserve"> trust and dialogue among actors, and a technological platform providing information with use value</w:t>
            </w:r>
            <w:r w:rsidR="00647B7A">
              <w:rPr>
                <w:color w:val="000000" w:themeColor="text1"/>
              </w:rPr>
              <w:t>;</w:t>
            </w:r>
            <w:r w:rsidR="00DA4594" w:rsidRPr="0015479F">
              <w:rPr>
                <w:color w:val="000000" w:themeColor="text1"/>
              </w:rPr>
              <w:t xml:space="preserve"> estimating and facilitating the understanding of the benefits and </w:t>
            </w:r>
            <w:r w:rsidR="00647B7A">
              <w:rPr>
                <w:color w:val="000000" w:themeColor="text1"/>
              </w:rPr>
              <w:t>direction</w:t>
            </w:r>
            <w:r w:rsidR="00DA4594" w:rsidRPr="0015479F">
              <w:rPr>
                <w:color w:val="000000" w:themeColor="text1"/>
              </w:rPr>
              <w:t xml:space="preserve"> of the sector resources, by accessing the information in a friendly, precise, timely and technologically coherent manner. </w:t>
            </w:r>
          </w:p>
          <w:p w14:paraId="698867F3" w14:textId="786E7440" w:rsidR="000F1BFC" w:rsidRPr="0015479F" w:rsidRDefault="00745E5D" w:rsidP="000F1BFC">
            <w:pPr>
              <w:rPr>
                <w:color w:val="000000" w:themeColor="text1"/>
              </w:rPr>
            </w:pPr>
            <w:r w:rsidRPr="0015479F">
              <w:rPr>
                <w:color w:val="000000" w:themeColor="text1"/>
              </w:rPr>
              <w:t>It works in four pillars</w:t>
            </w:r>
            <w:r w:rsidR="000F1BFC" w:rsidRPr="0015479F">
              <w:rPr>
                <w:color w:val="000000" w:themeColor="text1"/>
              </w:rPr>
              <w:t>:</w:t>
            </w:r>
          </w:p>
          <w:p w14:paraId="565A16CE" w14:textId="499F1E35" w:rsidR="000F1BFC" w:rsidRPr="0015479F" w:rsidRDefault="000F1BFC" w:rsidP="004B3A36">
            <w:pPr>
              <w:pStyle w:val="Prrafodelista"/>
              <w:numPr>
                <w:ilvl w:val="0"/>
                <w:numId w:val="23"/>
              </w:numPr>
              <w:rPr>
                <w:color w:val="000000" w:themeColor="text1"/>
              </w:rPr>
            </w:pPr>
            <w:r w:rsidRPr="0015479F">
              <w:rPr>
                <w:color w:val="000000" w:themeColor="text1"/>
              </w:rPr>
              <w:t>Genera</w:t>
            </w:r>
            <w:r w:rsidR="00AC3751" w:rsidRPr="0015479F">
              <w:rPr>
                <w:color w:val="000000" w:themeColor="text1"/>
              </w:rPr>
              <w:t xml:space="preserve">tion of relevant information for decision-making, and for the sustainability and </w:t>
            </w:r>
            <w:r w:rsidR="004B3A36" w:rsidRPr="0015479F">
              <w:rPr>
                <w:color w:val="000000" w:themeColor="text1"/>
              </w:rPr>
              <w:t>outreach</w:t>
            </w:r>
            <w:r w:rsidR="00AC3751" w:rsidRPr="0015479F">
              <w:rPr>
                <w:color w:val="000000" w:themeColor="text1"/>
              </w:rPr>
              <w:t xml:space="preserve"> of the extractive sector. </w:t>
            </w:r>
          </w:p>
          <w:p w14:paraId="20F86910" w14:textId="6D988ED6" w:rsidR="000F1BFC" w:rsidRPr="0015479F" w:rsidRDefault="00AC3751" w:rsidP="000F1BFC">
            <w:pPr>
              <w:pStyle w:val="Prrafodelista"/>
              <w:numPr>
                <w:ilvl w:val="0"/>
                <w:numId w:val="23"/>
              </w:numPr>
              <w:rPr>
                <w:color w:val="000000" w:themeColor="text1"/>
              </w:rPr>
            </w:pPr>
            <w:r w:rsidRPr="0015479F">
              <w:rPr>
                <w:color w:val="000000" w:themeColor="text1"/>
              </w:rPr>
              <w:t>Co</w:t>
            </w:r>
            <w:r w:rsidR="000F1BFC" w:rsidRPr="0015479F">
              <w:rPr>
                <w:color w:val="000000" w:themeColor="text1"/>
              </w:rPr>
              <w:t xml:space="preserve">nceptual, </w:t>
            </w:r>
            <w:r w:rsidR="00FE6B59" w:rsidRPr="0015479F">
              <w:rPr>
                <w:color w:val="000000" w:themeColor="text1"/>
              </w:rPr>
              <w:t>methodological,</w:t>
            </w:r>
            <w:r w:rsidRPr="0015479F">
              <w:rPr>
                <w:color w:val="000000" w:themeColor="text1"/>
              </w:rPr>
              <w:t xml:space="preserve"> and technological coordination of EITI members. </w:t>
            </w:r>
          </w:p>
          <w:p w14:paraId="450EADDB" w14:textId="40684524" w:rsidR="000F1BFC" w:rsidRPr="0015479F" w:rsidRDefault="000F1BFC" w:rsidP="000F1BFC">
            <w:pPr>
              <w:pStyle w:val="Prrafodelista"/>
              <w:numPr>
                <w:ilvl w:val="0"/>
                <w:numId w:val="23"/>
              </w:numPr>
              <w:rPr>
                <w:color w:val="000000" w:themeColor="text1"/>
              </w:rPr>
            </w:pPr>
            <w:r w:rsidRPr="0015479F">
              <w:rPr>
                <w:color w:val="000000" w:themeColor="text1"/>
              </w:rPr>
              <w:t>De</w:t>
            </w:r>
            <w:r w:rsidR="00AC3751" w:rsidRPr="0015479F">
              <w:rPr>
                <w:color w:val="000000" w:themeColor="text1"/>
              </w:rPr>
              <w:t>velopment of institutional and territorial capabilities to access information and knowledge</w:t>
            </w:r>
            <w:r w:rsidRPr="0015479F">
              <w:rPr>
                <w:color w:val="000000" w:themeColor="text1"/>
              </w:rPr>
              <w:t>.</w:t>
            </w:r>
          </w:p>
          <w:p w14:paraId="097C84F0" w14:textId="48428444" w:rsidR="000F1BFC" w:rsidRPr="0015479F" w:rsidRDefault="00AC3751" w:rsidP="000F1BFC">
            <w:pPr>
              <w:pStyle w:val="Prrafodelista"/>
              <w:numPr>
                <w:ilvl w:val="0"/>
                <w:numId w:val="23"/>
              </w:numPr>
              <w:rPr>
                <w:color w:val="000000" w:themeColor="text1"/>
              </w:rPr>
            </w:pPr>
            <w:r w:rsidRPr="0015479F">
              <w:rPr>
                <w:color w:val="000000" w:themeColor="text1"/>
              </w:rPr>
              <w:t>Continuous improvement of EITI capacity and scope</w:t>
            </w:r>
            <w:r w:rsidR="000F1BFC" w:rsidRPr="0015479F">
              <w:rPr>
                <w:color w:val="000000" w:themeColor="text1"/>
              </w:rPr>
              <w:t>.</w:t>
            </w:r>
          </w:p>
          <w:p w14:paraId="5F6F32AF" w14:textId="10123F8C" w:rsidR="000F1BFC" w:rsidRPr="0015479F" w:rsidRDefault="004B3A36" w:rsidP="000F1BFC">
            <w:r w:rsidRPr="0015479F">
              <w:t xml:space="preserve">These four pillars are aligned with the 2018-2022 National Development Plan as follows:  </w:t>
            </w:r>
          </w:p>
          <w:p w14:paraId="34306CA3" w14:textId="6DC00EB7" w:rsidR="00276CB0" w:rsidRPr="0015479F" w:rsidRDefault="00276CB0" w:rsidP="00276CB0">
            <w:pPr>
              <w:rPr>
                <w:color w:val="000000" w:themeColor="text1"/>
              </w:rPr>
            </w:pPr>
            <w:r w:rsidRPr="0015479F">
              <w:rPr>
                <w:b/>
                <w:color w:val="000000" w:themeColor="text1"/>
              </w:rPr>
              <w:t xml:space="preserve">2018 </w:t>
            </w:r>
            <w:r w:rsidR="00A375DF" w:rsidRPr="0015479F">
              <w:rPr>
                <w:b/>
                <w:color w:val="000000" w:themeColor="text1"/>
              </w:rPr>
              <w:t>–</w:t>
            </w:r>
            <w:r w:rsidRPr="0015479F">
              <w:rPr>
                <w:b/>
                <w:color w:val="000000" w:themeColor="text1"/>
              </w:rPr>
              <w:t xml:space="preserve"> 2022</w:t>
            </w:r>
            <w:r w:rsidR="00A375DF" w:rsidRPr="0015479F">
              <w:rPr>
                <w:b/>
                <w:color w:val="000000" w:themeColor="text1"/>
              </w:rPr>
              <w:t xml:space="preserve"> National Development Plan</w:t>
            </w:r>
            <w:r w:rsidRPr="0015479F">
              <w:rPr>
                <w:b/>
                <w:color w:val="000000" w:themeColor="text1"/>
              </w:rPr>
              <w:t xml:space="preserve">: </w:t>
            </w:r>
            <w:r w:rsidR="00A375DF" w:rsidRPr="0015479F">
              <w:rPr>
                <w:color w:val="000000" w:themeColor="text1"/>
              </w:rPr>
              <w:t xml:space="preserve">The objective of this National Development Plan is </w:t>
            </w:r>
            <w:r w:rsidR="004F277F">
              <w:rPr>
                <w:color w:val="000000" w:themeColor="text1"/>
              </w:rPr>
              <w:t>“</w:t>
            </w:r>
            <w:r w:rsidR="00A375DF" w:rsidRPr="0015479F">
              <w:rPr>
                <w:color w:val="000000" w:themeColor="text1"/>
              </w:rPr>
              <w:t xml:space="preserve">to lay the foundations for </w:t>
            </w:r>
            <w:r w:rsidR="00C30EAD" w:rsidRPr="0015479F">
              <w:rPr>
                <w:color w:val="000000" w:themeColor="text1"/>
              </w:rPr>
              <w:t>lawfulness</w:t>
            </w:r>
            <w:r w:rsidR="00A375DF" w:rsidRPr="0015479F">
              <w:rPr>
                <w:color w:val="000000" w:themeColor="text1"/>
              </w:rPr>
              <w:t>, entr</w:t>
            </w:r>
            <w:r w:rsidR="00C30EAD" w:rsidRPr="0015479F">
              <w:rPr>
                <w:color w:val="000000" w:themeColor="text1"/>
              </w:rPr>
              <w:t>e</w:t>
            </w:r>
            <w:r w:rsidR="00A375DF" w:rsidRPr="0015479F">
              <w:rPr>
                <w:color w:val="000000" w:themeColor="text1"/>
              </w:rPr>
              <w:t>preneurship and equity</w:t>
            </w:r>
            <w:r w:rsidR="004F277F">
              <w:rPr>
                <w:color w:val="000000" w:themeColor="text1"/>
              </w:rPr>
              <w:t>,</w:t>
            </w:r>
            <w:r w:rsidR="00A375DF" w:rsidRPr="0015479F">
              <w:rPr>
                <w:color w:val="000000" w:themeColor="text1"/>
              </w:rPr>
              <w:t xml:space="preserve"> enabling equal opportunities for all </w:t>
            </w:r>
            <w:r w:rsidR="00C30EAD" w:rsidRPr="0015479F">
              <w:rPr>
                <w:color w:val="000000" w:themeColor="text1"/>
              </w:rPr>
              <w:t xml:space="preserve">Colombians in accordance with a long-term project with which Colombia is seeking to reach the sustainable development </w:t>
            </w:r>
            <w:r w:rsidR="004F277F">
              <w:rPr>
                <w:color w:val="000000" w:themeColor="text1"/>
              </w:rPr>
              <w:t xml:space="preserve">goals </w:t>
            </w:r>
            <w:r w:rsidR="00C30EAD" w:rsidRPr="0015479F">
              <w:rPr>
                <w:color w:val="000000" w:themeColor="text1"/>
              </w:rPr>
              <w:t>by 203</w:t>
            </w:r>
            <w:r w:rsidR="004F277F">
              <w:rPr>
                <w:color w:val="000000" w:themeColor="text1"/>
              </w:rPr>
              <w:t>0</w:t>
            </w:r>
            <w:r w:rsidR="00C30EAD" w:rsidRPr="0015479F">
              <w:rPr>
                <w:color w:val="000000" w:themeColor="text1"/>
              </w:rPr>
              <w:t>.</w:t>
            </w:r>
            <w:r w:rsidR="004F277F">
              <w:rPr>
                <w:color w:val="000000" w:themeColor="text1"/>
              </w:rPr>
              <w:t>”</w:t>
            </w:r>
            <w:r w:rsidR="00C30EAD" w:rsidRPr="0015479F">
              <w:rPr>
                <w:color w:val="000000" w:themeColor="text1"/>
              </w:rPr>
              <w:t xml:space="preserve"> </w:t>
            </w:r>
          </w:p>
          <w:p w14:paraId="4C9430E3" w14:textId="48F9201E" w:rsidR="00276CB0" w:rsidRPr="0015479F" w:rsidRDefault="00C30EAD" w:rsidP="00276CB0">
            <w:pPr>
              <w:rPr>
                <w:color w:val="000000" w:themeColor="text1"/>
              </w:rPr>
            </w:pPr>
            <w:r w:rsidRPr="0015479F">
              <w:rPr>
                <w:color w:val="000000" w:themeColor="text1"/>
              </w:rPr>
              <w:t>This National Development Plan is made up by</w:t>
            </w:r>
            <w:r w:rsidR="0007441A" w:rsidRPr="0015479F">
              <w:rPr>
                <w:color w:val="000000" w:themeColor="text1"/>
              </w:rPr>
              <w:t xml:space="preserve"> public policy objectives called pacts, </w:t>
            </w:r>
            <w:r w:rsidR="004F277F">
              <w:rPr>
                <w:color w:val="000000" w:themeColor="text1"/>
              </w:rPr>
              <w:t>“</w:t>
            </w:r>
            <w:r w:rsidR="0007441A" w:rsidRPr="0015479F">
              <w:rPr>
                <w:color w:val="000000" w:themeColor="text1"/>
              </w:rPr>
              <w:t xml:space="preserve">a concept that reflects the relevance of the contributions of all sections of society </w:t>
            </w:r>
            <w:r w:rsidR="00786116" w:rsidRPr="0015479F">
              <w:rPr>
                <w:color w:val="000000" w:themeColor="text1"/>
              </w:rPr>
              <w:t>in the construction of an equitable Colombia</w:t>
            </w:r>
            <w:r w:rsidR="00FE6B59" w:rsidRPr="0015479F">
              <w:rPr>
                <w:color w:val="000000" w:themeColor="text1"/>
              </w:rPr>
              <w:t>.”</w:t>
            </w:r>
            <w:r w:rsidR="00786116" w:rsidRPr="0015479F">
              <w:rPr>
                <w:color w:val="000000" w:themeColor="text1"/>
              </w:rPr>
              <w:t xml:space="preserve"> The Plan is based on three structural pacts, as follows:</w:t>
            </w:r>
          </w:p>
          <w:p w14:paraId="6C2463A8" w14:textId="729763F6" w:rsidR="00276CB0" w:rsidRPr="0015479F" w:rsidRDefault="00276CB0" w:rsidP="00276CB0">
            <w:pPr>
              <w:pStyle w:val="Prrafodelista"/>
              <w:numPr>
                <w:ilvl w:val="0"/>
                <w:numId w:val="24"/>
              </w:numPr>
              <w:rPr>
                <w:color w:val="000000" w:themeColor="text1"/>
              </w:rPr>
            </w:pPr>
            <w:r w:rsidRPr="0015479F">
              <w:rPr>
                <w:color w:val="000000" w:themeColor="text1"/>
              </w:rPr>
              <w:t>L</w:t>
            </w:r>
            <w:r w:rsidR="00C30EAD" w:rsidRPr="0015479F">
              <w:rPr>
                <w:color w:val="000000" w:themeColor="text1"/>
              </w:rPr>
              <w:t>awfulness</w:t>
            </w:r>
          </w:p>
          <w:p w14:paraId="4B101326" w14:textId="0B24FC7C" w:rsidR="00276CB0" w:rsidRPr="0015479F" w:rsidRDefault="00276CB0" w:rsidP="00276CB0">
            <w:pPr>
              <w:pStyle w:val="Prrafodelista"/>
              <w:numPr>
                <w:ilvl w:val="0"/>
                <w:numId w:val="24"/>
              </w:numPr>
              <w:rPr>
                <w:color w:val="000000" w:themeColor="text1"/>
              </w:rPr>
            </w:pPr>
            <w:r w:rsidRPr="0015479F">
              <w:rPr>
                <w:color w:val="000000" w:themeColor="text1"/>
              </w:rPr>
              <w:t>E</w:t>
            </w:r>
            <w:r w:rsidR="00C30EAD" w:rsidRPr="0015479F">
              <w:rPr>
                <w:color w:val="000000" w:themeColor="text1"/>
              </w:rPr>
              <w:t>ntrepreneurship</w:t>
            </w:r>
          </w:p>
          <w:p w14:paraId="2E51DCC9" w14:textId="0CBC3040" w:rsidR="00276CB0" w:rsidRPr="0015479F" w:rsidRDefault="00276CB0" w:rsidP="00276CB0">
            <w:pPr>
              <w:pStyle w:val="Prrafodelista"/>
              <w:numPr>
                <w:ilvl w:val="0"/>
                <w:numId w:val="24"/>
              </w:numPr>
              <w:rPr>
                <w:color w:val="000000" w:themeColor="text1"/>
              </w:rPr>
            </w:pPr>
            <w:r w:rsidRPr="0015479F">
              <w:rPr>
                <w:color w:val="000000" w:themeColor="text1"/>
              </w:rPr>
              <w:t>Equi</w:t>
            </w:r>
            <w:r w:rsidR="00C30EAD" w:rsidRPr="0015479F">
              <w:rPr>
                <w:color w:val="000000" w:themeColor="text1"/>
              </w:rPr>
              <w:t>ty</w:t>
            </w:r>
          </w:p>
          <w:p w14:paraId="21ADB5C1" w14:textId="1E3B8A1D" w:rsidR="00276CB0" w:rsidRPr="0015479F" w:rsidRDefault="00276CB0" w:rsidP="00276CB0">
            <w:pPr>
              <w:rPr>
                <w:color w:val="000000" w:themeColor="text1"/>
              </w:rPr>
            </w:pPr>
            <w:r w:rsidRPr="0015479F">
              <w:rPr>
                <w:color w:val="000000" w:themeColor="text1"/>
              </w:rPr>
              <w:t>Ad</w:t>
            </w:r>
            <w:r w:rsidR="00786116" w:rsidRPr="0015479F">
              <w:rPr>
                <w:color w:val="000000" w:themeColor="text1"/>
              </w:rPr>
              <w:t xml:space="preserve">ditionally, the Plan includes pacts that have cross-sectional strategies as enablers to achieve the objectives of the three structural pacts. </w:t>
            </w:r>
          </w:p>
          <w:p w14:paraId="2D298E92" w14:textId="4C719017" w:rsidR="00276CB0" w:rsidRPr="0015479F" w:rsidRDefault="00276CB0" w:rsidP="00276CB0">
            <w:pPr>
              <w:pStyle w:val="Prrafodelista"/>
              <w:numPr>
                <w:ilvl w:val="0"/>
                <w:numId w:val="24"/>
              </w:numPr>
              <w:rPr>
                <w:color w:val="000000" w:themeColor="text1"/>
              </w:rPr>
            </w:pPr>
            <w:r w:rsidRPr="0015479F">
              <w:rPr>
                <w:color w:val="000000" w:themeColor="text1"/>
              </w:rPr>
              <w:t>L</w:t>
            </w:r>
            <w:r w:rsidR="00786116" w:rsidRPr="0015479F">
              <w:rPr>
                <w:color w:val="000000" w:themeColor="text1"/>
              </w:rPr>
              <w:t>awfulness</w:t>
            </w:r>
            <w:r w:rsidRPr="0015479F">
              <w:rPr>
                <w:color w:val="000000" w:themeColor="text1"/>
              </w:rPr>
              <w:t>.</w:t>
            </w:r>
          </w:p>
          <w:p w14:paraId="2E4F3395" w14:textId="7B4DFD41" w:rsidR="00276CB0" w:rsidRPr="0015479F" w:rsidRDefault="00276CB0" w:rsidP="00276CB0">
            <w:pPr>
              <w:pStyle w:val="Prrafodelista"/>
              <w:numPr>
                <w:ilvl w:val="0"/>
                <w:numId w:val="24"/>
              </w:numPr>
              <w:rPr>
                <w:color w:val="000000" w:themeColor="text1"/>
              </w:rPr>
            </w:pPr>
            <w:r w:rsidRPr="0015479F">
              <w:rPr>
                <w:color w:val="000000" w:themeColor="text1"/>
              </w:rPr>
              <w:t>S</w:t>
            </w:r>
            <w:r w:rsidR="00786116" w:rsidRPr="0015479F">
              <w:rPr>
                <w:color w:val="000000" w:themeColor="text1"/>
              </w:rPr>
              <w:t>ustainability</w:t>
            </w:r>
            <w:r w:rsidRPr="0015479F">
              <w:rPr>
                <w:color w:val="000000" w:themeColor="text1"/>
              </w:rPr>
              <w:t>.</w:t>
            </w:r>
          </w:p>
          <w:p w14:paraId="2F7AABFA" w14:textId="79F9967A" w:rsidR="00276CB0" w:rsidRPr="0015479F" w:rsidRDefault="00276CB0" w:rsidP="00276CB0">
            <w:pPr>
              <w:pStyle w:val="Prrafodelista"/>
              <w:numPr>
                <w:ilvl w:val="0"/>
                <w:numId w:val="24"/>
              </w:numPr>
              <w:rPr>
                <w:color w:val="000000" w:themeColor="text1"/>
              </w:rPr>
            </w:pPr>
            <w:r w:rsidRPr="0015479F">
              <w:rPr>
                <w:color w:val="000000" w:themeColor="text1"/>
              </w:rPr>
              <w:t>Regions</w:t>
            </w:r>
          </w:p>
          <w:p w14:paraId="10246F4A" w14:textId="74C91BC8" w:rsidR="00276CB0" w:rsidRPr="0015479F" w:rsidRDefault="00276CB0" w:rsidP="00276CB0">
            <w:pPr>
              <w:pStyle w:val="Prrafodelista"/>
              <w:numPr>
                <w:ilvl w:val="0"/>
                <w:numId w:val="24"/>
              </w:numPr>
              <w:rPr>
                <w:color w:val="000000" w:themeColor="text1"/>
              </w:rPr>
            </w:pPr>
            <w:r w:rsidRPr="0015479F">
              <w:rPr>
                <w:color w:val="000000" w:themeColor="text1"/>
              </w:rPr>
              <w:lastRenderedPageBreak/>
              <w:t>Equ</w:t>
            </w:r>
            <w:r w:rsidR="00786116" w:rsidRPr="0015479F">
              <w:rPr>
                <w:color w:val="000000" w:themeColor="text1"/>
              </w:rPr>
              <w:t>al opportunities for women</w:t>
            </w:r>
            <w:r w:rsidRPr="0015479F">
              <w:rPr>
                <w:color w:val="000000" w:themeColor="text1"/>
              </w:rPr>
              <w:t>.</w:t>
            </w:r>
          </w:p>
          <w:p w14:paraId="60CE18B6" w14:textId="2711F66C" w:rsidR="00276CB0" w:rsidRPr="0015479F" w:rsidRDefault="00276CB0" w:rsidP="00276CB0">
            <w:pPr>
              <w:pStyle w:val="Prrafodelista"/>
              <w:numPr>
                <w:ilvl w:val="0"/>
                <w:numId w:val="24"/>
              </w:numPr>
              <w:rPr>
                <w:color w:val="000000" w:themeColor="text1"/>
              </w:rPr>
            </w:pPr>
            <w:r w:rsidRPr="0015479F">
              <w:rPr>
                <w:color w:val="000000" w:themeColor="text1"/>
              </w:rPr>
              <w:t>Construc</w:t>
            </w:r>
            <w:r w:rsidR="00786116" w:rsidRPr="0015479F">
              <w:rPr>
                <w:color w:val="000000" w:themeColor="text1"/>
              </w:rPr>
              <w:t>tion of peace</w:t>
            </w:r>
            <w:r w:rsidRPr="0015479F">
              <w:rPr>
                <w:color w:val="000000" w:themeColor="text1"/>
              </w:rPr>
              <w:t>.</w:t>
            </w:r>
          </w:p>
          <w:p w14:paraId="657DE8E2" w14:textId="7766C7D2" w:rsidR="00276CB0" w:rsidRPr="0015479F" w:rsidRDefault="00786116" w:rsidP="00276CB0">
            <w:pPr>
              <w:pStyle w:val="Prrafodelista"/>
              <w:numPr>
                <w:ilvl w:val="0"/>
                <w:numId w:val="24"/>
              </w:numPr>
              <w:rPr>
                <w:color w:val="000000" w:themeColor="text1"/>
              </w:rPr>
            </w:pPr>
            <w:r w:rsidRPr="0015479F">
              <w:rPr>
                <w:color w:val="000000" w:themeColor="text1"/>
              </w:rPr>
              <w:t>Ethnic groups</w:t>
            </w:r>
            <w:r w:rsidR="00276CB0" w:rsidRPr="0015479F">
              <w:rPr>
                <w:color w:val="000000" w:themeColor="text1"/>
              </w:rPr>
              <w:t>.</w:t>
            </w:r>
          </w:p>
          <w:p w14:paraId="42F17AF9" w14:textId="77777777" w:rsidR="00276CB0" w:rsidRPr="0015479F" w:rsidRDefault="00276CB0" w:rsidP="00134BBD">
            <w:pPr>
              <w:rPr>
                <w:color w:val="000000" w:themeColor="text1"/>
              </w:rPr>
            </w:pPr>
          </w:p>
          <w:p w14:paraId="42148DD2" w14:textId="13B24197" w:rsidR="00276CB0" w:rsidRPr="0015479F" w:rsidRDefault="00786116" w:rsidP="00276CB0">
            <w:pPr>
              <w:rPr>
                <w:color w:val="000000" w:themeColor="text1"/>
              </w:rPr>
            </w:pPr>
            <w:r w:rsidRPr="0015479F">
              <w:rPr>
                <w:color w:val="000000" w:themeColor="text1"/>
              </w:rPr>
              <w:t xml:space="preserve">Consequently, the National Development Plan sets out the following strategies to be enabled:  </w:t>
            </w:r>
            <w:r w:rsidR="00276CB0" w:rsidRPr="0015479F">
              <w:rPr>
                <w:color w:val="000000" w:themeColor="text1"/>
              </w:rPr>
              <w:t xml:space="preserve"> </w:t>
            </w:r>
          </w:p>
          <w:p w14:paraId="1BE36314" w14:textId="6BEAA174" w:rsidR="00276CB0" w:rsidRPr="0015479F" w:rsidRDefault="00786116" w:rsidP="00276CB0">
            <w:pPr>
              <w:pStyle w:val="Prrafodelista"/>
              <w:numPr>
                <w:ilvl w:val="0"/>
                <w:numId w:val="25"/>
              </w:numPr>
              <w:rPr>
                <w:color w:val="000000" w:themeColor="text1"/>
              </w:rPr>
            </w:pPr>
            <w:r w:rsidRPr="0015479F">
              <w:rPr>
                <w:color w:val="000000" w:themeColor="text1"/>
              </w:rPr>
              <w:t>We will develop a new relationship model for the Government and the regions based on a reciprocal dialogue and</w:t>
            </w:r>
            <w:r w:rsidR="004B196A">
              <w:rPr>
                <w:color w:val="000000" w:themeColor="text1"/>
              </w:rPr>
              <w:t xml:space="preserve"> a</w:t>
            </w:r>
            <w:r w:rsidRPr="0015479F">
              <w:rPr>
                <w:color w:val="000000" w:themeColor="text1"/>
              </w:rPr>
              <w:t xml:space="preserve"> territorial approach. </w:t>
            </w:r>
          </w:p>
          <w:p w14:paraId="225C444E" w14:textId="369F9E99" w:rsidR="00276CB0" w:rsidRPr="0015479F" w:rsidRDefault="00276CB0" w:rsidP="00276CB0">
            <w:pPr>
              <w:pStyle w:val="Prrafodelista"/>
              <w:numPr>
                <w:ilvl w:val="1"/>
                <w:numId w:val="25"/>
              </w:numPr>
              <w:rPr>
                <w:i/>
                <w:color w:val="000000" w:themeColor="text1"/>
              </w:rPr>
            </w:pPr>
            <w:r w:rsidRPr="0015479F">
              <w:rPr>
                <w:i/>
                <w:color w:val="000000" w:themeColor="text1"/>
              </w:rPr>
              <w:t>Not</w:t>
            </w:r>
            <w:r w:rsidR="00786116" w:rsidRPr="0015479F">
              <w:rPr>
                <w:i/>
                <w:color w:val="000000" w:themeColor="text1"/>
              </w:rPr>
              <w:t>e</w:t>
            </w:r>
            <w:r w:rsidRPr="0015479F">
              <w:rPr>
                <w:i/>
                <w:color w:val="000000" w:themeColor="text1"/>
              </w:rPr>
              <w:t xml:space="preserve">: </w:t>
            </w:r>
            <w:r w:rsidR="00786116" w:rsidRPr="0015479F">
              <w:rPr>
                <w:i/>
                <w:color w:val="000000" w:themeColor="text1"/>
              </w:rPr>
              <w:t xml:space="preserve">Particularly about this item, the EITI initiative has been leveraging the creation of local CMLs, thus enabling a dialogue between the government and the regions. </w:t>
            </w:r>
          </w:p>
          <w:p w14:paraId="48B531BD" w14:textId="64233EDE" w:rsidR="00276CB0" w:rsidRPr="0015479F" w:rsidRDefault="00111DEC" w:rsidP="00276CB0">
            <w:pPr>
              <w:pStyle w:val="Prrafodelista"/>
              <w:numPr>
                <w:ilvl w:val="0"/>
                <w:numId w:val="25"/>
              </w:numPr>
              <w:rPr>
                <w:color w:val="000000" w:themeColor="text1"/>
              </w:rPr>
            </w:pPr>
            <w:r w:rsidRPr="0015479F">
              <w:rPr>
                <w:color w:val="000000" w:themeColor="text1"/>
              </w:rPr>
              <w:t>We will strengthen the</w:t>
            </w:r>
            <w:r w:rsidR="004B196A">
              <w:rPr>
                <w:color w:val="000000" w:themeColor="text1"/>
              </w:rPr>
              <w:t xml:space="preserve"> mining promotion and</w:t>
            </w:r>
            <w:r w:rsidRPr="0015479F">
              <w:rPr>
                <w:color w:val="000000" w:themeColor="text1"/>
              </w:rPr>
              <w:t xml:space="preserve"> formalisation program by creating an institution, </w:t>
            </w:r>
            <w:r w:rsidR="00FE6B59" w:rsidRPr="0015479F">
              <w:rPr>
                <w:color w:val="000000" w:themeColor="text1"/>
              </w:rPr>
              <w:t>agency,</w:t>
            </w:r>
            <w:r w:rsidRPr="0015479F">
              <w:rPr>
                <w:color w:val="000000" w:themeColor="text1"/>
              </w:rPr>
              <w:t xml:space="preserve"> or company for that purpose, to facilitate the commercialization of minerals, and we will add value to the goods and services related to the mining activity</w:t>
            </w:r>
            <w:r w:rsidR="00FE6B59" w:rsidRPr="0015479F">
              <w:rPr>
                <w:color w:val="000000" w:themeColor="text1"/>
              </w:rPr>
              <w:t xml:space="preserve">. </w:t>
            </w:r>
          </w:p>
          <w:p w14:paraId="6A41EB7C" w14:textId="5E2C8753" w:rsidR="00276CB0" w:rsidRPr="0015479F" w:rsidRDefault="00111DEC" w:rsidP="00276CB0">
            <w:pPr>
              <w:pStyle w:val="Prrafodelista"/>
              <w:numPr>
                <w:ilvl w:val="0"/>
                <w:numId w:val="25"/>
              </w:numPr>
              <w:rPr>
                <w:color w:val="000000" w:themeColor="text1"/>
              </w:rPr>
            </w:pPr>
            <w:r w:rsidRPr="0015479F">
              <w:rPr>
                <w:color w:val="000000" w:themeColor="text1"/>
              </w:rPr>
              <w:t>We will strengthen environmental control tools (licenses and permits) according to project size, production method, type of mineral and formalisation process.</w:t>
            </w:r>
          </w:p>
          <w:p w14:paraId="4D042C97" w14:textId="06239CB2" w:rsidR="00276CB0" w:rsidRPr="0015479F" w:rsidRDefault="00111DEC" w:rsidP="00276CB0">
            <w:pPr>
              <w:pStyle w:val="Prrafodelista"/>
              <w:numPr>
                <w:ilvl w:val="0"/>
                <w:numId w:val="25"/>
              </w:numPr>
              <w:rPr>
                <w:color w:val="000000" w:themeColor="text1"/>
              </w:rPr>
            </w:pPr>
            <w:r w:rsidRPr="0015479F">
              <w:rPr>
                <w:color w:val="000000" w:themeColor="text1"/>
              </w:rPr>
              <w:t>We will strengthen min</w:t>
            </w:r>
            <w:r w:rsidR="00C3088B" w:rsidRPr="0015479F">
              <w:rPr>
                <w:color w:val="000000" w:themeColor="text1"/>
              </w:rPr>
              <w:t>e</w:t>
            </w:r>
            <w:r w:rsidRPr="0015479F">
              <w:rPr>
                <w:color w:val="000000" w:themeColor="text1"/>
              </w:rPr>
              <w:t xml:space="preserve"> closures </w:t>
            </w:r>
            <w:r w:rsidR="004C3C0E" w:rsidRPr="0015479F">
              <w:rPr>
                <w:color w:val="000000" w:themeColor="text1"/>
              </w:rPr>
              <w:t xml:space="preserve">to ensure the generation of new productive alternatives in the region. </w:t>
            </w:r>
          </w:p>
          <w:p w14:paraId="6755B6F6" w14:textId="794CF996" w:rsidR="00276CB0" w:rsidRPr="0015479F" w:rsidRDefault="00276CB0" w:rsidP="00134BBD">
            <w:pPr>
              <w:pStyle w:val="Prrafodelista"/>
              <w:numPr>
                <w:ilvl w:val="1"/>
                <w:numId w:val="25"/>
              </w:numPr>
              <w:rPr>
                <w:color w:val="000000" w:themeColor="text1"/>
              </w:rPr>
            </w:pPr>
            <w:r w:rsidRPr="0015479F">
              <w:rPr>
                <w:i/>
                <w:color w:val="000000" w:themeColor="text1"/>
              </w:rPr>
              <w:t>Not</w:t>
            </w:r>
            <w:r w:rsidR="00C3088B" w:rsidRPr="0015479F">
              <w:rPr>
                <w:i/>
                <w:color w:val="000000" w:themeColor="text1"/>
              </w:rPr>
              <w:t>e</w:t>
            </w:r>
            <w:r w:rsidRPr="0015479F">
              <w:rPr>
                <w:i/>
                <w:color w:val="000000" w:themeColor="text1"/>
              </w:rPr>
              <w:t xml:space="preserve">: </w:t>
            </w:r>
            <w:r w:rsidR="00B85840" w:rsidRPr="0015479F">
              <w:rPr>
                <w:i/>
                <w:color w:val="000000" w:themeColor="text1"/>
              </w:rPr>
              <w:t>Discussions have been held at the</w:t>
            </w:r>
            <w:r w:rsidRPr="0015479F">
              <w:rPr>
                <w:i/>
                <w:color w:val="000000" w:themeColor="text1"/>
              </w:rPr>
              <w:t xml:space="preserve"> </w:t>
            </w:r>
            <w:r w:rsidR="006D04BF" w:rsidRPr="0015479F">
              <w:rPr>
                <w:i/>
                <w:color w:val="000000" w:themeColor="text1"/>
              </w:rPr>
              <w:t>MSG</w:t>
            </w:r>
            <w:r w:rsidRPr="0015479F">
              <w:rPr>
                <w:i/>
                <w:color w:val="000000" w:themeColor="text1"/>
              </w:rPr>
              <w:t xml:space="preserve"> </w:t>
            </w:r>
            <w:r w:rsidR="00B85840" w:rsidRPr="0015479F">
              <w:rPr>
                <w:i/>
                <w:color w:val="000000" w:themeColor="text1"/>
              </w:rPr>
              <w:t xml:space="preserve">to address mine closures and deliver information about them, specifically in minutes 53 and 54. Current commitment is to address mine closures initially with a </w:t>
            </w:r>
            <w:r w:rsidR="004B196A">
              <w:rPr>
                <w:i/>
                <w:color w:val="000000" w:themeColor="text1"/>
              </w:rPr>
              <w:t>capacity building</w:t>
            </w:r>
            <w:r w:rsidR="00B85840" w:rsidRPr="0015479F">
              <w:rPr>
                <w:i/>
                <w:color w:val="000000" w:themeColor="text1"/>
              </w:rPr>
              <w:t xml:space="preserve"> session to deliver information to the sector, and after that with a </w:t>
            </w:r>
            <w:r w:rsidR="004B196A">
              <w:rPr>
                <w:i/>
                <w:color w:val="000000" w:themeColor="text1"/>
              </w:rPr>
              <w:t>handbook</w:t>
            </w:r>
            <w:r w:rsidR="00B85840" w:rsidRPr="0015479F">
              <w:rPr>
                <w:i/>
                <w:color w:val="000000" w:themeColor="text1"/>
              </w:rPr>
              <w:t xml:space="preserve"> mak</w:t>
            </w:r>
            <w:r w:rsidR="004B196A">
              <w:rPr>
                <w:i/>
                <w:color w:val="000000" w:themeColor="text1"/>
              </w:rPr>
              <w:t>ing</w:t>
            </w:r>
            <w:r w:rsidR="00B85840" w:rsidRPr="0015479F">
              <w:rPr>
                <w:i/>
                <w:color w:val="000000" w:themeColor="text1"/>
              </w:rPr>
              <w:t xml:space="preserve"> this link in the chain more accessible</w:t>
            </w:r>
            <w:r w:rsidR="00FE6B59" w:rsidRPr="0015479F">
              <w:rPr>
                <w:i/>
                <w:color w:val="000000" w:themeColor="text1"/>
              </w:rPr>
              <w:t xml:space="preserve">. </w:t>
            </w:r>
          </w:p>
          <w:p w14:paraId="474FD4AD" w14:textId="024BEAE2" w:rsidR="00276CB0" w:rsidRPr="0015479F" w:rsidRDefault="00B85840" w:rsidP="00276CB0">
            <w:pPr>
              <w:rPr>
                <w:color w:val="000000" w:themeColor="text1"/>
              </w:rPr>
            </w:pPr>
            <w:r w:rsidRPr="0015479F">
              <w:rPr>
                <w:color w:val="000000" w:themeColor="text1"/>
              </w:rPr>
              <w:t xml:space="preserve">Furthermore, the </w:t>
            </w:r>
            <w:r w:rsidR="00276CB0" w:rsidRPr="0015479F">
              <w:rPr>
                <w:color w:val="000000" w:themeColor="text1"/>
              </w:rPr>
              <w:t>PAN ha</w:t>
            </w:r>
            <w:r w:rsidRPr="0015479F">
              <w:rPr>
                <w:color w:val="000000" w:themeColor="text1"/>
              </w:rPr>
              <w:t>s supported the energy</w:t>
            </w:r>
            <w:r w:rsidR="004B196A">
              <w:rPr>
                <w:color w:val="000000" w:themeColor="text1"/>
              </w:rPr>
              <w:t>-mining</w:t>
            </w:r>
            <w:r w:rsidRPr="0015479F">
              <w:rPr>
                <w:color w:val="000000" w:themeColor="text1"/>
              </w:rPr>
              <w:t xml:space="preserve"> sector in the publication of the Transparency Policy as follows: </w:t>
            </w:r>
          </w:p>
          <w:p w14:paraId="72079864" w14:textId="141209EA" w:rsidR="00276CB0" w:rsidRPr="0015479F" w:rsidRDefault="00276CB0" w:rsidP="00276CB0">
            <w:pPr>
              <w:rPr>
                <w:color w:val="000000" w:themeColor="text1"/>
              </w:rPr>
            </w:pPr>
            <w:r w:rsidRPr="0015479F">
              <w:rPr>
                <w:b/>
                <w:color w:val="000000" w:themeColor="text1"/>
              </w:rPr>
              <w:t>Transparenc</w:t>
            </w:r>
            <w:r w:rsidR="00B85840" w:rsidRPr="0015479F">
              <w:rPr>
                <w:b/>
                <w:color w:val="000000" w:themeColor="text1"/>
              </w:rPr>
              <w:t>y Policy</w:t>
            </w:r>
            <w:r w:rsidRPr="0015479F">
              <w:rPr>
                <w:b/>
                <w:color w:val="000000" w:themeColor="text1"/>
              </w:rPr>
              <w:t>:</w:t>
            </w:r>
            <w:r w:rsidRPr="0015479F">
              <w:rPr>
                <w:color w:val="000000" w:themeColor="text1"/>
              </w:rPr>
              <w:t xml:space="preserve"> </w:t>
            </w:r>
            <w:r w:rsidR="00B85840" w:rsidRPr="0015479F">
              <w:rPr>
                <w:color w:val="000000" w:themeColor="text1"/>
              </w:rPr>
              <w:t>The Policy f</w:t>
            </w:r>
            <w:r w:rsidR="004B196A">
              <w:rPr>
                <w:color w:val="000000" w:themeColor="text1"/>
              </w:rPr>
              <w:t>or</w:t>
            </w:r>
            <w:r w:rsidR="00B85840" w:rsidRPr="0015479F">
              <w:rPr>
                <w:color w:val="000000" w:themeColor="text1"/>
              </w:rPr>
              <w:t xml:space="preserve"> the Transparency and Integrity of the Energy</w:t>
            </w:r>
            <w:r w:rsidR="004B196A">
              <w:rPr>
                <w:color w:val="000000" w:themeColor="text1"/>
              </w:rPr>
              <w:t>-Mining</w:t>
            </w:r>
            <w:r w:rsidR="00B85840" w:rsidRPr="0015479F">
              <w:rPr>
                <w:color w:val="000000" w:themeColor="text1"/>
              </w:rPr>
              <w:t xml:space="preserve"> Sector (PTISME) seeks to implement actions, mechanisms and tools focused on access to public information, promotion of citizen participation and social control exercises, consolidation of a culture of integrity</w:t>
            </w:r>
            <w:r w:rsidR="004B196A">
              <w:rPr>
                <w:color w:val="000000" w:themeColor="text1"/>
              </w:rPr>
              <w:t>,</w:t>
            </w:r>
            <w:r w:rsidR="00B85840" w:rsidRPr="0015479F">
              <w:rPr>
                <w:color w:val="000000" w:themeColor="text1"/>
              </w:rPr>
              <w:t xml:space="preserve"> and compliance by the actors linked to the energy</w:t>
            </w:r>
            <w:r w:rsidR="004B196A">
              <w:rPr>
                <w:color w:val="000000" w:themeColor="text1"/>
              </w:rPr>
              <w:t>-mining</w:t>
            </w:r>
            <w:r w:rsidR="00B85840" w:rsidRPr="0015479F">
              <w:rPr>
                <w:color w:val="000000" w:themeColor="text1"/>
              </w:rPr>
              <w:t xml:space="preserve"> sector</w:t>
            </w:r>
            <w:r w:rsidR="00FE6B59" w:rsidRPr="0015479F">
              <w:rPr>
                <w:color w:val="000000" w:themeColor="text1"/>
              </w:rPr>
              <w:t xml:space="preserve">. </w:t>
            </w:r>
          </w:p>
          <w:p w14:paraId="6AAC6D76" w14:textId="5FAB52E9" w:rsidR="00520D99" w:rsidRPr="0015479F" w:rsidRDefault="00520D99" w:rsidP="00134BBD">
            <w:pPr>
              <w:rPr>
                <w:color w:val="000000" w:themeColor="text1"/>
              </w:rPr>
            </w:pPr>
            <w:r w:rsidRPr="0015479F">
              <w:rPr>
                <w:color w:val="000000" w:themeColor="text1"/>
              </w:rPr>
              <w:t xml:space="preserve">This policy was based on the lessons learnt from the Colombia EITI Initiative, related to the need to consolidate actions to make the information generated by the sector operations more transparent and publicly available, and to promote a permanent dialogue among government, industry and civil society, aiming at strengthening the trust and governance of the sector value chain for the development of the country and its territories. </w:t>
            </w:r>
          </w:p>
          <w:p w14:paraId="7CD1C9AE" w14:textId="112AE660" w:rsidR="00BC0B12" w:rsidRPr="0015479F" w:rsidRDefault="00BC0B12" w:rsidP="00134BBD">
            <w:pPr>
              <w:rPr>
                <w:color w:val="0070C0"/>
              </w:rPr>
            </w:pPr>
          </w:p>
        </w:tc>
      </w:tr>
    </w:tbl>
    <w:p w14:paraId="22B0F65E" w14:textId="77777777" w:rsidR="000D6960" w:rsidRPr="0015479F" w:rsidRDefault="000D6960" w:rsidP="000D6960">
      <w:pPr>
        <w:rPr>
          <w:i/>
          <w:iCs/>
        </w:rPr>
      </w:pPr>
      <w:r w:rsidRPr="0015479F">
        <w:rPr>
          <w:i/>
          <w:iCs/>
        </w:rPr>
        <w:lastRenderedPageBreak/>
        <w:t>3. Optional question: Has the MSG developed a theory of change on how EITI implementation will address the identified challenges of the sector in your country? If yes, please reference the corresponding document here.</w:t>
      </w:r>
    </w:p>
    <w:p w14:paraId="0386849D" w14:textId="73883FE7" w:rsidR="00C6608B" w:rsidRPr="0015479F" w:rsidRDefault="00C6608B" w:rsidP="00C6608B">
      <w:pPr>
        <w:rPr>
          <w:i/>
          <w:iCs/>
        </w:rPr>
      </w:pPr>
    </w:p>
    <w:tbl>
      <w:tblPr>
        <w:tblStyle w:val="Tablaconcuadrcula"/>
        <w:tblW w:w="0" w:type="auto"/>
        <w:tblLook w:val="04A0" w:firstRow="1" w:lastRow="0" w:firstColumn="1" w:lastColumn="0" w:noHBand="0" w:noVBand="1"/>
      </w:tblPr>
      <w:tblGrid>
        <w:gridCol w:w="9062"/>
      </w:tblGrid>
      <w:tr w:rsidR="00C6608B" w:rsidRPr="00713109" w14:paraId="017B3347" w14:textId="77777777" w:rsidTr="00134BBD">
        <w:tc>
          <w:tcPr>
            <w:tcW w:w="9062" w:type="dxa"/>
          </w:tcPr>
          <w:p w14:paraId="5992F6FF" w14:textId="66838027" w:rsidR="00276CB0" w:rsidRPr="0015479F" w:rsidRDefault="00276CB0" w:rsidP="00276CB0">
            <w:pPr>
              <w:spacing w:before="0" w:after="0"/>
              <w:rPr>
                <w:color w:val="000000" w:themeColor="text1"/>
              </w:rPr>
            </w:pPr>
            <w:r w:rsidRPr="0015479F">
              <w:rPr>
                <w:color w:val="000000" w:themeColor="text1"/>
              </w:rPr>
              <w:t>Dur</w:t>
            </w:r>
            <w:r w:rsidR="00520D99" w:rsidRPr="0015479F">
              <w:rPr>
                <w:color w:val="000000" w:themeColor="text1"/>
              </w:rPr>
              <w:t>ing the design of the current PAN, the following elements were considered</w:t>
            </w:r>
            <w:r w:rsidR="00656312" w:rsidRPr="0015479F">
              <w:rPr>
                <w:color w:val="000000" w:themeColor="text1"/>
              </w:rPr>
              <w:t>:</w:t>
            </w:r>
            <w:r w:rsidR="00520D99" w:rsidRPr="0015479F">
              <w:rPr>
                <w:color w:val="000000" w:themeColor="text1"/>
              </w:rPr>
              <w:t xml:space="preserve"> </w:t>
            </w:r>
          </w:p>
          <w:p w14:paraId="71EA0F03" w14:textId="77777777" w:rsidR="00276CB0" w:rsidRPr="0015479F" w:rsidRDefault="00276CB0" w:rsidP="00276CB0">
            <w:pPr>
              <w:spacing w:before="0" w:after="0"/>
              <w:rPr>
                <w:color w:val="000000" w:themeColor="text1"/>
              </w:rPr>
            </w:pPr>
          </w:p>
          <w:p w14:paraId="2B1CF02B" w14:textId="33049ACE" w:rsidR="00276CB0" w:rsidRPr="0015479F" w:rsidRDefault="00276CB0" w:rsidP="00276CB0">
            <w:pPr>
              <w:spacing w:before="0" w:after="0"/>
              <w:rPr>
                <w:color w:val="000000" w:themeColor="text1"/>
              </w:rPr>
            </w:pPr>
            <w:r w:rsidRPr="0015479F">
              <w:rPr>
                <w:color w:val="000000" w:themeColor="text1"/>
              </w:rPr>
              <w:t>Mis</w:t>
            </w:r>
            <w:r w:rsidR="00520D99" w:rsidRPr="0015479F">
              <w:rPr>
                <w:color w:val="000000" w:themeColor="text1"/>
              </w:rPr>
              <w:t>s</w:t>
            </w:r>
            <w:r w:rsidRPr="0015479F">
              <w:rPr>
                <w:color w:val="000000" w:themeColor="text1"/>
              </w:rPr>
              <w:t>i</w:t>
            </w:r>
            <w:r w:rsidR="00520D99" w:rsidRPr="0015479F">
              <w:rPr>
                <w:color w:val="000000" w:themeColor="text1"/>
              </w:rPr>
              <w:t>o</w:t>
            </w:r>
            <w:r w:rsidRPr="0015479F">
              <w:rPr>
                <w:color w:val="000000" w:themeColor="text1"/>
              </w:rPr>
              <w:t xml:space="preserve">n: </w:t>
            </w:r>
            <w:r w:rsidR="00520D99" w:rsidRPr="0015479F">
              <w:rPr>
                <w:color w:val="000000" w:themeColor="text1"/>
              </w:rPr>
              <w:t>The strategic planning process has implied the identification of the institutional Mission</w:t>
            </w:r>
            <w:r w:rsidR="00443294">
              <w:rPr>
                <w:color w:val="000000" w:themeColor="text1"/>
              </w:rPr>
              <w:t>,</w:t>
            </w:r>
            <w:r w:rsidR="00520D99" w:rsidRPr="0015479F">
              <w:rPr>
                <w:color w:val="000000" w:themeColor="text1"/>
              </w:rPr>
              <w:t xml:space="preserve"> under</w:t>
            </w:r>
            <w:r w:rsidR="00656312" w:rsidRPr="0015479F">
              <w:rPr>
                <w:color w:val="000000" w:themeColor="text1"/>
              </w:rPr>
              <w:t>s</w:t>
            </w:r>
            <w:r w:rsidR="00520D99" w:rsidRPr="0015479F">
              <w:rPr>
                <w:color w:val="000000" w:themeColor="text1"/>
              </w:rPr>
              <w:t>t</w:t>
            </w:r>
            <w:r w:rsidR="00656312" w:rsidRPr="0015479F">
              <w:rPr>
                <w:color w:val="000000" w:themeColor="text1"/>
              </w:rPr>
              <w:t>ood</w:t>
            </w:r>
            <w:r w:rsidR="00520D99" w:rsidRPr="0015479F">
              <w:rPr>
                <w:color w:val="000000" w:themeColor="text1"/>
              </w:rPr>
              <w:t xml:space="preserve"> as the organisational construction </w:t>
            </w:r>
            <w:r w:rsidR="00656312" w:rsidRPr="0015479F">
              <w:rPr>
                <w:color w:val="000000" w:themeColor="text1"/>
              </w:rPr>
              <w:t>by</w:t>
            </w:r>
            <w:r w:rsidR="00520D99" w:rsidRPr="0015479F">
              <w:rPr>
                <w:color w:val="000000" w:themeColor="text1"/>
              </w:rPr>
              <w:t xml:space="preserve"> E</w:t>
            </w:r>
            <w:r w:rsidR="00656312" w:rsidRPr="0015479F">
              <w:rPr>
                <w:color w:val="000000" w:themeColor="text1"/>
              </w:rPr>
              <w:t>ITI associates regarding institutional nature, social purpose, action means</w:t>
            </w:r>
            <w:r w:rsidR="00B471AF" w:rsidRPr="0015479F">
              <w:rPr>
                <w:color w:val="000000" w:themeColor="text1"/>
              </w:rPr>
              <w:t>,</w:t>
            </w:r>
            <w:r w:rsidR="00656312" w:rsidRPr="0015479F">
              <w:rPr>
                <w:color w:val="000000" w:themeColor="text1"/>
              </w:rPr>
              <w:t xml:space="preserve"> and management aims</w:t>
            </w:r>
            <w:r w:rsidR="00443294">
              <w:rPr>
                <w:color w:val="000000" w:themeColor="text1"/>
              </w:rPr>
              <w:t>,</w:t>
            </w:r>
            <w:r w:rsidR="00656312" w:rsidRPr="0015479F">
              <w:rPr>
                <w:color w:val="000000" w:themeColor="text1"/>
              </w:rPr>
              <w:t xml:space="preserve"> within its regulatory</w:t>
            </w:r>
            <w:r w:rsidR="00443294">
              <w:rPr>
                <w:color w:val="000000" w:themeColor="text1"/>
              </w:rPr>
              <w:t xml:space="preserve"> mandate</w:t>
            </w:r>
            <w:r w:rsidR="00656312" w:rsidRPr="0015479F">
              <w:rPr>
                <w:color w:val="000000" w:themeColor="text1"/>
              </w:rPr>
              <w:t xml:space="preserve"> framework</w:t>
            </w:r>
            <w:r w:rsidR="005C55E7" w:rsidRPr="0015479F">
              <w:rPr>
                <w:color w:val="000000" w:themeColor="text1"/>
              </w:rPr>
              <w:t>,</w:t>
            </w:r>
            <w:r w:rsidR="00656312" w:rsidRPr="0015479F">
              <w:rPr>
                <w:color w:val="000000" w:themeColor="text1"/>
              </w:rPr>
              <w:t xml:space="preserve"> and the identification of institutional guidelines to define the nature of this entity and its scope of action.</w:t>
            </w:r>
          </w:p>
          <w:p w14:paraId="1408DC9B" w14:textId="77777777" w:rsidR="00276CB0" w:rsidRPr="0015479F" w:rsidRDefault="00276CB0" w:rsidP="00276CB0">
            <w:pPr>
              <w:spacing w:before="0" w:after="0"/>
              <w:rPr>
                <w:color w:val="000000" w:themeColor="text1"/>
                <w:sz w:val="24"/>
              </w:rPr>
            </w:pPr>
          </w:p>
          <w:p w14:paraId="333C78B4" w14:textId="02C4B8A0" w:rsidR="00B471AF" w:rsidRPr="0015479F" w:rsidRDefault="00BC0B12" w:rsidP="00276CB0">
            <w:pPr>
              <w:spacing w:before="0" w:after="0"/>
              <w:rPr>
                <w:color w:val="000000" w:themeColor="text1"/>
              </w:rPr>
            </w:pPr>
            <w:r w:rsidRPr="0015479F">
              <w:rPr>
                <w:color w:val="000000" w:themeColor="text1"/>
              </w:rPr>
              <w:t>Visi</w:t>
            </w:r>
            <w:r w:rsidR="00B471AF" w:rsidRPr="0015479F">
              <w:rPr>
                <w:color w:val="000000" w:themeColor="text1"/>
              </w:rPr>
              <w:t>o</w:t>
            </w:r>
            <w:r w:rsidRPr="0015479F">
              <w:rPr>
                <w:color w:val="000000" w:themeColor="text1"/>
              </w:rPr>
              <w:t xml:space="preserve">n: </w:t>
            </w:r>
            <w:r w:rsidR="00B471AF" w:rsidRPr="0015479F">
              <w:rPr>
                <w:color w:val="000000" w:themeColor="text1"/>
              </w:rPr>
              <w:t xml:space="preserve">The vision, as a prospective element of strategic planning, is essential to identify the external and internal context addressed by EITI and from which context trends </w:t>
            </w:r>
            <w:r w:rsidR="00443294">
              <w:rPr>
                <w:color w:val="000000" w:themeColor="text1"/>
              </w:rPr>
              <w:t>should</w:t>
            </w:r>
            <w:r w:rsidR="00B471AF" w:rsidRPr="0015479F">
              <w:rPr>
                <w:color w:val="000000" w:themeColor="text1"/>
              </w:rPr>
              <w:t xml:space="preserve"> be identified. These trends are key to build future management scenarios, capable of deeply impacting its associates, </w:t>
            </w:r>
            <w:r w:rsidR="00FE6B59" w:rsidRPr="0015479F">
              <w:rPr>
                <w:color w:val="000000" w:themeColor="text1"/>
              </w:rPr>
              <w:t>users,</w:t>
            </w:r>
            <w:r w:rsidR="00B471AF" w:rsidRPr="0015479F">
              <w:rPr>
                <w:color w:val="000000" w:themeColor="text1"/>
              </w:rPr>
              <w:t xml:space="preserve"> and stakeholders, contributing benchmarks for the concurrence and complementarity of contributions, measurable efforts with direction and meaning for the future. </w:t>
            </w:r>
          </w:p>
          <w:p w14:paraId="5CA80D7D" w14:textId="77777777" w:rsidR="00B471AF" w:rsidRPr="0015479F" w:rsidRDefault="00B471AF" w:rsidP="00276CB0">
            <w:pPr>
              <w:spacing w:before="0" w:after="0"/>
              <w:rPr>
                <w:color w:val="000000" w:themeColor="text1"/>
              </w:rPr>
            </w:pPr>
          </w:p>
          <w:p w14:paraId="78176A25" w14:textId="5C0945A1" w:rsidR="00276CB0" w:rsidRPr="0015479F" w:rsidRDefault="00276CB0" w:rsidP="00276CB0">
            <w:pPr>
              <w:spacing w:before="0" w:after="0"/>
              <w:rPr>
                <w:color w:val="000000" w:themeColor="text1"/>
              </w:rPr>
            </w:pPr>
          </w:p>
          <w:p w14:paraId="693EDA84" w14:textId="442F9C3C" w:rsidR="00C6608B" w:rsidRPr="0015479F" w:rsidRDefault="008931CB" w:rsidP="00276CB0">
            <w:pPr>
              <w:spacing w:before="0" w:after="0"/>
            </w:pPr>
            <w:r w:rsidRPr="0015479F">
              <w:rPr>
                <w:color w:val="000000" w:themeColor="text1"/>
              </w:rPr>
              <w:t>For more detail</w:t>
            </w:r>
            <w:r w:rsidR="00443294">
              <w:rPr>
                <w:color w:val="000000" w:themeColor="text1"/>
              </w:rPr>
              <w:t>s</w:t>
            </w:r>
            <w:r w:rsidRPr="0015479F">
              <w:rPr>
                <w:color w:val="000000" w:themeColor="text1"/>
              </w:rPr>
              <w:t>, refer to</w:t>
            </w:r>
            <w:r w:rsidR="00276CB0" w:rsidRPr="0015479F">
              <w:rPr>
                <w:color w:val="000000" w:themeColor="text1"/>
              </w:rPr>
              <w:t xml:space="preserve">: </w:t>
            </w:r>
            <w:hyperlink r:id="rId16" w:history="1">
              <w:r w:rsidR="00276CB0" w:rsidRPr="0015479F">
                <w:rPr>
                  <w:rStyle w:val="Hipervnculo"/>
                </w:rPr>
                <w:t>https://www.eiticolombia.gov.co/media/filer_public/7d/dc/7ddc50c1-fcc6-4059-b40d-bbde42eeeab4/20200410_plan_accion_2020_2023.pdf</w:t>
              </w:r>
            </w:hyperlink>
          </w:p>
          <w:p w14:paraId="2B51F044" w14:textId="77777777" w:rsidR="00C6608B" w:rsidRPr="0015479F" w:rsidRDefault="00C6608B" w:rsidP="00134BBD"/>
        </w:tc>
      </w:tr>
    </w:tbl>
    <w:p w14:paraId="6E6AE4B6" w14:textId="77777777" w:rsidR="00C6608B" w:rsidRPr="0015479F" w:rsidRDefault="00C6608B" w:rsidP="00C6608B"/>
    <w:p w14:paraId="15D5039F" w14:textId="05958C76" w:rsidR="00C6608B" w:rsidRPr="0015479F" w:rsidRDefault="000D6960" w:rsidP="00C6608B">
      <w:pPr>
        <w:pStyle w:val="Ttulo2"/>
      </w:pPr>
      <w:bookmarkStart w:id="3" w:name="_Toc61588116"/>
      <w:r w:rsidRPr="0015479F">
        <w:t xml:space="preserve">Monitoring progress </w:t>
      </w:r>
      <w:bookmarkEnd w:id="3"/>
    </w:p>
    <w:p w14:paraId="27F8A030" w14:textId="3CCE3E2A" w:rsidR="00C6608B" w:rsidRPr="0015479F" w:rsidRDefault="00C6608B" w:rsidP="00C6608B">
      <w:r w:rsidRPr="0015479F">
        <w:rPr>
          <w:b/>
          <w:bCs/>
        </w:rPr>
        <w:t>4. Pro</w:t>
      </w:r>
      <w:r w:rsidR="000D6960" w:rsidRPr="0015479F">
        <w:rPr>
          <w:b/>
          <w:bCs/>
        </w:rPr>
        <w:t>vide an overview of the activities undertaken in the period under review and progress in achieving the objectives of the previous work plan.</w:t>
      </w:r>
      <w:r w:rsidRPr="0015479F">
        <w:t xml:space="preserve"> </w:t>
      </w:r>
      <w:r w:rsidR="000D6960" w:rsidRPr="0015479F">
        <w:t>The MSG is encouraged to provide a summary here and to document progress in more detail in the work plan itself</w:t>
      </w:r>
      <w:r w:rsidR="00FE6B59" w:rsidRPr="0015479F">
        <w:t xml:space="preserve">. </w:t>
      </w:r>
    </w:p>
    <w:tbl>
      <w:tblPr>
        <w:tblStyle w:val="Tablaconcuadrcula"/>
        <w:tblW w:w="0" w:type="auto"/>
        <w:tblLook w:val="04A0" w:firstRow="1" w:lastRow="0" w:firstColumn="1" w:lastColumn="0" w:noHBand="0" w:noVBand="1"/>
      </w:tblPr>
      <w:tblGrid>
        <w:gridCol w:w="9062"/>
      </w:tblGrid>
      <w:tr w:rsidR="00C6608B" w:rsidRPr="0015479F" w14:paraId="146DE918" w14:textId="77777777" w:rsidTr="00134BBD">
        <w:tc>
          <w:tcPr>
            <w:tcW w:w="9062" w:type="dxa"/>
          </w:tcPr>
          <w:p w14:paraId="2FC30428" w14:textId="77777777" w:rsidR="000D6960" w:rsidRPr="0015479F" w:rsidRDefault="000D6960" w:rsidP="000D6960">
            <w:r w:rsidRPr="0015479F">
              <w:rPr>
                <w:i/>
                <w:iCs/>
              </w:rPr>
              <w:t>[Summarise progress in implementing the previous work plan. Provide a link to the previous work plan with a more detailed analysis of progress in undertaking planned activities and achieving each objective or attach it to this submission.]</w:t>
            </w:r>
          </w:p>
          <w:p w14:paraId="222479B9" w14:textId="29991D1B" w:rsidR="00AD35C8" w:rsidRPr="0015479F" w:rsidRDefault="00C30EAD" w:rsidP="00312FC1">
            <w:pPr>
              <w:rPr>
                <w:b/>
                <w:color w:val="000000" w:themeColor="text1"/>
              </w:rPr>
            </w:pPr>
            <w:r w:rsidRPr="0015479F">
              <w:rPr>
                <w:b/>
                <w:color w:val="000000" w:themeColor="text1"/>
              </w:rPr>
              <w:t xml:space="preserve">Work </w:t>
            </w:r>
            <w:r w:rsidR="00AD35C8" w:rsidRPr="0015479F">
              <w:rPr>
                <w:b/>
                <w:color w:val="000000" w:themeColor="text1"/>
              </w:rPr>
              <w:t xml:space="preserve">Plan </w:t>
            </w:r>
          </w:p>
          <w:p w14:paraId="7CE19C37" w14:textId="3B4E2B50" w:rsidR="00AD35C8" w:rsidRPr="0015479F" w:rsidRDefault="008931CB" w:rsidP="00312FC1">
            <w:pPr>
              <w:rPr>
                <w:color w:val="000000" w:themeColor="text1"/>
              </w:rPr>
            </w:pPr>
            <w:r w:rsidRPr="0015479F">
              <w:rPr>
                <w:color w:val="000000" w:themeColor="text1"/>
              </w:rPr>
              <w:t xml:space="preserve">In </w:t>
            </w:r>
            <w:r w:rsidR="006D04BF" w:rsidRPr="0015479F">
              <w:rPr>
                <w:color w:val="000000" w:themeColor="text1"/>
              </w:rPr>
              <w:t>MSG</w:t>
            </w:r>
            <w:r w:rsidRPr="0015479F">
              <w:rPr>
                <w:color w:val="000000" w:themeColor="text1"/>
              </w:rPr>
              <w:t xml:space="preserve"> sessions number</w:t>
            </w:r>
            <w:r w:rsidR="00F54C25">
              <w:rPr>
                <w:color w:val="000000" w:themeColor="text1"/>
              </w:rPr>
              <w:t>s</w:t>
            </w:r>
            <w:r w:rsidRPr="0015479F">
              <w:rPr>
                <w:color w:val="000000" w:themeColor="text1"/>
              </w:rPr>
              <w:t xml:space="preserve"> </w:t>
            </w:r>
            <w:r w:rsidR="00FD287E" w:rsidRPr="0015479F">
              <w:rPr>
                <w:color w:val="000000" w:themeColor="text1"/>
              </w:rPr>
              <w:t>37,</w:t>
            </w:r>
            <w:r w:rsidRPr="0015479F">
              <w:rPr>
                <w:color w:val="000000" w:themeColor="text1"/>
              </w:rPr>
              <w:t xml:space="preserve"> </w:t>
            </w:r>
            <w:r w:rsidR="00FD287E" w:rsidRPr="0015479F">
              <w:rPr>
                <w:color w:val="000000" w:themeColor="text1"/>
              </w:rPr>
              <w:t xml:space="preserve">43, </w:t>
            </w:r>
            <w:r w:rsidR="00AD35C8" w:rsidRPr="0015479F">
              <w:rPr>
                <w:color w:val="000000" w:themeColor="text1"/>
              </w:rPr>
              <w:t xml:space="preserve">48 </w:t>
            </w:r>
            <w:r w:rsidRPr="0015479F">
              <w:rPr>
                <w:color w:val="000000" w:themeColor="text1"/>
              </w:rPr>
              <w:t xml:space="preserve">and </w:t>
            </w:r>
            <w:r w:rsidR="00AD35C8" w:rsidRPr="0015479F">
              <w:rPr>
                <w:color w:val="000000" w:themeColor="text1"/>
              </w:rPr>
              <w:t>5</w:t>
            </w:r>
            <w:r w:rsidR="00025542" w:rsidRPr="0015479F">
              <w:rPr>
                <w:color w:val="000000" w:themeColor="text1"/>
              </w:rPr>
              <w:t>5</w:t>
            </w:r>
            <w:r w:rsidR="00AD35C8" w:rsidRPr="0015479F">
              <w:rPr>
                <w:color w:val="000000" w:themeColor="text1"/>
              </w:rPr>
              <w:t xml:space="preserve"> </w:t>
            </w:r>
            <w:r w:rsidRPr="0015479F">
              <w:rPr>
                <w:color w:val="000000" w:themeColor="text1"/>
              </w:rPr>
              <w:t xml:space="preserve">the work plan and the results achieved up to that moment were discussed. Furthermore, in session 55 the </w:t>
            </w:r>
            <w:r w:rsidR="00F54C25">
              <w:rPr>
                <w:color w:val="000000" w:themeColor="text1"/>
              </w:rPr>
              <w:t xml:space="preserve">item concerning </w:t>
            </w:r>
            <w:r w:rsidRPr="0015479F">
              <w:rPr>
                <w:color w:val="000000" w:themeColor="text1"/>
              </w:rPr>
              <w:t>2018-2022 EITI</w:t>
            </w:r>
            <w:r w:rsidR="00154F89">
              <w:rPr>
                <w:color w:val="000000" w:themeColor="text1"/>
              </w:rPr>
              <w:t xml:space="preserve"> Results Assessment</w:t>
            </w:r>
            <w:r w:rsidRPr="0015479F">
              <w:rPr>
                <w:color w:val="000000" w:themeColor="text1"/>
              </w:rPr>
              <w:t xml:space="preserve"> was included, presenting a proposal to evaluate the initiative achievements in that period. </w:t>
            </w:r>
          </w:p>
          <w:p w14:paraId="7B4FB1F2" w14:textId="77777777" w:rsidR="008931CB" w:rsidRPr="0015479F" w:rsidRDefault="008931CB" w:rsidP="00312FC1"/>
          <w:p w14:paraId="7F851DB7" w14:textId="77777777" w:rsidR="008931CB" w:rsidRPr="0015479F" w:rsidRDefault="008931CB" w:rsidP="00312FC1"/>
          <w:p w14:paraId="4A335ED4" w14:textId="40E07394" w:rsidR="008931CB" w:rsidRPr="0015479F" w:rsidRDefault="008931CB" w:rsidP="00312FC1">
            <w:r w:rsidRPr="0015479F">
              <w:t>In session 37, civil society recommended to take into account the adoption of recommendations concerning: MAPE, strengthening of institutional capacities, transportation, environmental contributions</w:t>
            </w:r>
            <w:r w:rsidR="00154F89">
              <w:t>,</w:t>
            </w:r>
            <w:r w:rsidRPr="0015479F">
              <w:t xml:space="preserve"> and mainstreaming.</w:t>
            </w:r>
          </w:p>
          <w:p w14:paraId="7C25E8A1" w14:textId="386EE713" w:rsidR="008931CB" w:rsidRPr="0015479F" w:rsidRDefault="008931CB" w:rsidP="00025542">
            <w:pPr>
              <w:spacing w:before="0" w:after="0"/>
              <w:jc w:val="both"/>
            </w:pPr>
            <w:r w:rsidRPr="0015479F">
              <w:t xml:space="preserve">In session 43, the multi-stakeholder group as a whole agreed on the PAN extension request. Civil society suggested to hold more meetings to specify the tasks to achieve every strategy and every action, considering that one of the recommendations from the previous PAN was that the deadlines had not been met. </w:t>
            </w:r>
          </w:p>
          <w:p w14:paraId="07C2A7D0" w14:textId="77777777" w:rsidR="008931CB" w:rsidRPr="0015479F" w:rsidRDefault="008931CB" w:rsidP="00025542">
            <w:pPr>
              <w:spacing w:before="0" w:after="0"/>
              <w:jc w:val="both"/>
            </w:pPr>
          </w:p>
          <w:p w14:paraId="08323E02" w14:textId="42DE679A" w:rsidR="00025542" w:rsidRPr="0015479F" w:rsidRDefault="008931CB" w:rsidP="00025542">
            <w:pPr>
              <w:spacing w:before="0" w:after="0"/>
              <w:jc w:val="both"/>
            </w:pPr>
            <w:r w:rsidRPr="0015479F">
              <w:t xml:space="preserve">In session 48, PAN priorities </w:t>
            </w:r>
            <w:r w:rsidR="00F2159E" w:rsidRPr="0015479F">
              <w:t xml:space="preserve">and the recommendations received from the International Secretariat in the previous validation </w:t>
            </w:r>
            <w:r w:rsidRPr="0015479F">
              <w:t>were reviewed</w:t>
            </w:r>
            <w:r w:rsidR="00154F89">
              <w:t>, discussing</w:t>
            </w:r>
            <w:r w:rsidR="00F2159E" w:rsidRPr="0015479F">
              <w:t xml:space="preserve"> the actions undertaken to comply with such recommendations. </w:t>
            </w:r>
            <w:r w:rsidRPr="0015479F">
              <w:t xml:space="preserve"> </w:t>
            </w:r>
          </w:p>
          <w:p w14:paraId="0A2B7FCD" w14:textId="41D29325" w:rsidR="00025542" w:rsidRPr="0015479F" w:rsidRDefault="00025542" w:rsidP="00025542">
            <w:pPr>
              <w:spacing w:before="0" w:after="0"/>
              <w:jc w:val="both"/>
            </w:pPr>
          </w:p>
          <w:p w14:paraId="2AE3C3EC" w14:textId="77777777" w:rsidR="00025542" w:rsidRPr="0015479F" w:rsidRDefault="00025542" w:rsidP="00025542">
            <w:pPr>
              <w:spacing w:before="0" w:after="0"/>
              <w:jc w:val="both"/>
            </w:pPr>
          </w:p>
          <w:p w14:paraId="7C9BAECE" w14:textId="55E5EB7A" w:rsidR="00312FC1" w:rsidRPr="00647B7A" w:rsidRDefault="00C30EAD" w:rsidP="00312FC1">
            <w:pPr>
              <w:rPr>
                <w:b/>
                <w:color w:val="000000" w:themeColor="text1"/>
                <w:lang w:val="es-MX"/>
              </w:rPr>
            </w:pPr>
            <w:r w:rsidRPr="00647B7A">
              <w:rPr>
                <w:b/>
                <w:color w:val="000000" w:themeColor="text1"/>
                <w:lang w:val="es-MX"/>
              </w:rPr>
              <w:t xml:space="preserve">Colombia </w:t>
            </w:r>
            <w:r w:rsidR="009847C2" w:rsidRPr="00647B7A">
              <w:rPr>
                <w:b/>
                <w:color w:val="000000" w:themeColor="text1"/>
                <w:lang w:val="es-MX"/>
              </w:rPr>
              <w:t xml:space="preserve">2020 </w:t>
            </w:r>
            <w:r w:rsidRPr="00647B7A">
              <w:rPr>
                <w:b/>
                <w:color w:val="000000" w:themeColor="text1"/>
                <w:lang w:val="es-MX"/>
              </w:rPr>
              <w:t>EITI Report</w:t>
            </w:r>
          </w:p>
          <w:p w14:paraId="6CE6AD1B" w14:textId="77777777" w:rsidR="00AD35C8" w:rsidRPr="00647B7A" w:rsidRDefault="00000000" w:rsidP="00AD35C8">
            <w:pPr>
              <w:rPr>
                <w:lang w:val="es-MX"/>
              </w:rPr>
            </w:pPr>
            <w:hyperlink r:id="rId17" w:history="1">
              <w:r w:rsidR="00AD35C8" w:rsidRPr="00647B7A">
                <w:rPr>
                  <w:rStyle w:val="Hipervnculo"/>
                  <w:lang w:val="es-MX"/>
                </w:rPr>
                <w:t>https://www.eiticolombia.gov.co/es/informes-eiti/informe-2020/</w:t>
              </w:r>
            </w:hyperlink>
          </w:p>
          <w:p w14:paraId="50E8B566" w14:textId="2DC2283F" w:rsidR="00F2159E" w:rsidRPr="0015479F" w:rsidRDefault="00F2159E" w:rsidP="00312FC1">
            <w:r w:rsidRPr="0015479F">
              <w:t xml:space="preserve">At the completion of the Colombia 2020 EITI Report, several sessions were held to identify </w:t>
            </w:r>
            <w:r w:rsidR="006D04BF" w:rsidRPr="0015479F">
              <w:t>MSG</w:t>
            </w:r>
            <w:r w:rsidRPr="0015479F">
              <w:t xml:space="preserve"> priorities to be addressed by the initiative through different mechanisms. This was stated in minutes </w:t>
            </w:r>
            <w:r w:rsidR="004056AB">
              <w:t xml:space="preserve">number </w:t>
            </w:r>
            <w:r w:rsidRPr="0015479F">
              <w:t>55 prepared on 21 July 2022.</w:t>
            </w:r>
          </w:p>
          <w:p w14:paraId="0C410692" w14:textId="77777777" w:rsidR="00F2159E" w:rsidRPr="0015479F" w:rsidRDefault="00F2159E" w:rsidP="00312FC1">
            <w:pPr>
              <w:rPr>
                <w:b/>
              </w:rPr>
            </w:pPr>
          </w:p>
          <w:p w14:paraId="6C1B26C3" w14:textId="4098A78E" w:rsidR="00AD35C8" w:rsidRPr="0015479F" w:rsidRDefault="00800E76" w:rsidP="00312FC1">
            <w:pPr>
              <w:rPr>
                <w:b/>
              </w:rPr>
            </w:pPr>
            <w:r w:rsidRPr="0015479F">
              <w:rPr>
                <w:b/>
              </w:rPr>
              <w:t>Requirement</w:t>
            </w:r>
            <w:r w:rsidR="00AD35C8" w:rsidRPr="0015479F">
              <w:rPr>
                <w:b/>
              </w:rPr>
              <w:t>s</w:t>
            </w:r>
            <w:r w:rsidR="00F2159E" w:rsidRPr="0015479F">
              <w:rPr>
                <w:b/>
              </w:rPr>
              <w:t xml:space="preserve"> Review</w:t>
            </w:r>
            <w:r w:rsidR="004056AB">
              <w:rPr>
                <w:b/>
              </w:rPr>
              <w:t xml:space="preserve"> </w:t>
            </w:r>
          </w:p>
          <w:p w14:paraId="4019770D" w14:textId="2002C78D" w:rsidR="00AD35C8" w:rsidRPr="0015479F" w:rsidRDefault="00F2159E" w:rsidP="00312FC1">
            <w:r w:rsidRPr="0015479F">
              <w:t>Several sessions were held in</w:t>
            </w:r>
            <w:r w:rsidR="00AD35C8" w:rsidRPr="0015479F">
              <w:t xml:space="preserve"> 2022</w:t>
            </w:r>
            <w:r w:rsidRPr="0015479F">
              <w:t xml:space="preserve"> to review each Requirement,</w:t>
            </w:r>
            <w:r w:rsidR="004056AB">
              <w:t xml:space="preserve"> the</w:t>
            </w:r>
            <w:r w:rsidRPr="0015479F">
              <w:t xml:space="preserve"> compliance achieved with respect to each of them, and the evidence supporting such compliance. </w:t>
            </w:r>
          </w:p>
          <w:p w14:paraId="00463045" w14:textId="23B7CF2F" w:rsidR="00AD35C8" w:rsidRPr="0015479F" w:rsidRDefault="00F2159E" w:rsidP="00312FC1">
            <w:r w:rsidRPr="0015479F">
              <w:t>These sessions were held within a GAT framework, with representatives</w:t>
            </w:r>
            <w:r w:rsidR="004056AB">
              <w:t xml:space="preserve"> of</w:t>
            </w:r>
            <w:r w:rsidRPr="0015479F">
              <w:t xml:space="preserve"> each of the parties in the following dates: </w:t>
            </w:r>
            <w:r w:rsidR="00AD35C8" w:rsidRPr="0015479F">
              <w:t xml:space="preserve"> </w:t>
            </w:r>
          </w:p>
          <w:p w14:paraId="601897AD" w14:textId="3040FCCB" w:rsidR="00AD35C8" w:rsidRPr="0015479F" w:rsidRDefault="00AD35C8" w:rsidP="00312FC1">
            <w:r w:rsidRPr="0015479F">
              <w:t>Se</w:t>
            </w:r>
            <w:r w:rsidR="009847C2" w:rsidRPr="0015479F">
              <w:t>s</w:t>
            </w:r>
            <w:r w:rsidRPr="0015479F">
              <w:t>si</w:t>
            </w:r>
            <w:r w:rsidR="009847C2" w:rsidRPr="0015479F">
              <w:t>o</w:t>
            </w:r>
            <w:r w:rsidRPr="0015479F">
              <w:t xml:space="preserve">n 1: </w:t>
            </w:r>
            <w:r w:rsidR="00800E76" w:rsidRPr="0015479F">
              <w:t>Requirement</w:t>
            </w:r>
            <w:r w:rsidRPr="0015479F">
              <w:t xml:space="preserve">s 2 </w:t>
            </w:r>
            <w:r w:rsidR="00775BD1" w:rsidRPr="0015479F">
              <w:t>and</w:t>
            </w:r>
            <w:r w:rsidRPr="0015479F">
              <w:t xml:space="preserve"> 3 – 25 </w:t>
            </w:r>
            <w:r w:rsidR="00775BD1" w:rsidRPr="0015479F">
              <w:t>May</w:t>
            </w:r>
            <w:r w:rsidRPr="0015479F">
              <w:t xml:space="preserve"> 2022</w:t>
            </w:r>
          </w:p>
          <w:p w14:paraId="276D32B0" w14:textId="2778B98D" w:rsidR="00AD35C8" w:rsidRPr="0015479F" w:rsidRDefault="00AD35C8" w:rsidP="00312FC1">
            <w:r w:rsidRPr="0015479F">
              <w:t>Ses</w:t>
            </w:r>
            <w:r w:rsidR="009847C2" w:rsidRPr="0015479F">
              <w:t>s</w:t>
            </w:r>
            <w:r w:rsidRPr="0015479F">
              <w:t>i</w:t>
            </w:r>
            <w:r w:rsidR="009847C2" w:rsidRPr="0015479F">
              <w:t>o</w:t>
            </w:r>
            <w:r w:rsidRPr="0015479F">
              <w:t xml:space="preserve">n 2: </w:t>
            </w:r>
            <w:r w:rsidR="00800E76" w:rsidRPr="0015479F">
              <w:t>Requirement</w:t>
            </w:r>
            <w:r w:rsidRPr="0015479F">
              <w:t xml:space="preserve">s 4 </w:t>
            </w:r>
            <w:r w:rsidR="00775BD1" w:rsidRPr="0015479F">
              <w:t>and</w:t>
            </w:r>
            <w:r w:rsidRPr="0015479F">
              <w:t xml:space="preserve"> 5 - 22 </w:t>
            </w:r>
            <w:r w:rsidR="00775BD1" w:rsidRPr="0015479F">
              <w:t>June</w:t>
            </w:r>
            <w:r w:rsidRPr="0015479F">
              <w:t xml:space="preserve"> 2022</w:t>
            </w:r>
          </w:p>
          <w:p w14:paraId="5509C37D" w14:textId="45603DED" w:rsidR="00AD35C8" w:rsidRPr="0015479F" w:rsidRDefault="00AD35C8" w:rsidP="00312FC1">
            <w:r w:rsidRPr="0015479F">
              <w:t>Ses</w:t>
            </w:r>
            <w:r w:rsidR="009847C2" w:rsidRPr="0015479F">
              <w:t>s</w:t>
            </w:r>
            <w:r w:rsidRPr="0015479F">
              <w:t>i</w:t>
            </w:r>
            <w:r w:rsidR="009847C2" w:rsidRPr="0015479F">
              <w:t>o</w:t>
            </w:r>
            <w:r w:rsidRPr="0015479F">
              <w:t xml:space="preserve">n 3: </w:t>
            </w:r>
            <w:r w:rsidR="00800E76" w:rsidRPr="0015479F">
              <w:t>Requirement</w:t>
            </w:r>
            <w:r w:rsidRPr="0015479F">
              <w:t xml:space="preserve">s 1 </w:t>
            </w:r>
            <w:r w:rsidR="00775BD1" w:rsidRPr="0015479F">
              <w:t>and</w:t>
            </w:r>
            <w:r w:rsidRPr="0015479F">
              <w:t xml:space="preserve"> 7 – 28 </w:t>
            </w:r>
            <w:r w:rsidR="00775BD1" w:rsidRPr="0015479F">
              <w:t>July</w:t>
            </w:r>
            <w:r w:rsidRPr="0015479F">
              <w:t xml:space="preserve"> 2022</w:t>
            </w:r>
          </w:p>
          <w:p w14:paraId="3C4B5DF0" w14:textId="2EBD2ED1" w:rsidR="00AD35C8" w:rsidRPr="0015479F" w:rsidRDefault="00AD35C8" w:rsidP="00312FC1">
            <w:r w:rsidRPr="0015479F">
              <w:t>Ses</w:t>
            </w:r>
            <w:r w:rsidR="009847C2" w:rsidRPr="0015479F">
              <w:t>s</w:t>
            </w:r>
            <w:r w:rsidRPr="0015479F">
              <w:t>i</w:t>
            </w:r>
            <w:r w:rsidR="009847C2" w:rsidRPr="0015479F">
              <w:t>o</w:t>
            </w:r>
            <w:r w:rsidRPr="0015479F">
              <w:t xml:space="preserve">n 4: </w:t>
            </w:r>
            <w:r w:rsidR="00800E76" w:rsidRPr="0015479F">
              <w:t>Requirement</w:t>
            </w:r>
            <w:r w:rsidRPr="0015479F">
              <w:t xml:space="preserve"> 6 – 24 </w:t>
            </w:r>
            <w:r w:rsidR="00775BD1" w:rsidRPr="0015479F">
              <w:t>August</w:t>
            </w:r>
            <w:r w:rsidRPr="0015479F">
              <w:t xml:space="preserve"> 2022</w:t>
            </w:r>
          </w:p>
          <w:p w14:paraId="7BFAAE06" w14:textId="6E99BBDD" w:rsidR="00AD35C8" w:rsidRPr="0015479F" w:rsidRDefault="00F2159E" w:rsidP="00AD35C8">
            <w:pPr>
              <w:spacing w:before="0" w:after="0"/>
            </w:pPr>
            <w:r w:rsidRPr="0015479F">
              <w:t xml:space="preserve">The link to have access to the recordings of the sessions and to the material prepared thereat is: </w:t>
            </w:r>
            <w:r w:rsidR="00AD35C8" w:rsidRPr="0015479F">
              <w:t xml:space="preserve"> </w:t>
            </w:r>
            <w:hyperlink r:id="rId18" w:history="1">
              <w:r w:rsidR="00AD35C8" w:rsidRPr="0015479F">
                <w:rPr>
                  <w:rStyle w:val="Hipervnculo"/>
                </w:rPr>
                <w:t>Participación en Proceso de Validación</w:t>
              </w:r>
            </w:hyperlink>
          </w:p>
          <w:p w14:paraId="5425CE0A" w14:textId="065E1CDF" w:rsidR="00AD35C8" w:rsidRPr="0015479F" w:rsidRDefault="00AD35C8" w:rsidP="00312FC1">
            <w:r w:rsidRPr="0015479F">
              <w:t>A</w:t>
            </w:r>
            <w:r w:rsidR="00EF79BF" w:rsidRPr="0015479F">
              <w:t>t the end of each session, the document pr</w:t>
            </w:r>
            <w:r w:rsidR="004056AB">
              <w:t>oduced</w:t>
            </w:r>
            <w:r w:rsidR="00EF79BF" w:rsidRPr="0015479F">
              <w:t xml:space="preserve"> was sent to each participant to be supplemented, and the Technical Secretariat received comments in the agreed upon period. </w:t>
            </w:r>
          </w:p>
          <w:p w14:paraId="38FE1FCA" w14:textId="58C64146" w:rsidR="00EF79BF" w:rsidRPr="0015479F" w:rsidRDefault="00EF79BF" w:rsidP="00312FC1"/>
          <w:p w14:paraId="5A6D3CCA" w14:textId="77777777" w:rsidR="00EF79BF" w:rsidRPr="0015479F" w:rsidRDefault="00EF79BF" w:rsidP="00312FC1"/>
          <w:p w14:paraId="48CBA27E" w14:textId="77777777" w:rsidR="00EF79BF" w:rsidRPr="0015479F" w:rsidRDefault="00EF79BF" w:rsidP="00312FC1">
            <w:pPr>
              <w:rPr>
                <w:b/>
              </w:rPr>
            </w:pPr>
          </w:p>
          <w:p w14:paraId="423977BB" w14:textId="333A7FB1" w:rsidR="00AD35C8" w:rsidRPr="0015479F" w:rsidRDefault="00EF79BF" w:rsidP="00312FC1">
            <w:pPr>
              <w:rPr>
                <w:b/>
              </w:rPr>
            </w:pPr>
            <w:r w:rsidRPr="0015479F">
              <w:rPr>
                <w:b/>
              </w:rPr>
              <w:t>Support in the review and feedback o</w:t>
            </w:r>
            <w:r w:rsidR="004056AB">
              <w:rPr>
                <w:b/>
              </w:rPr>
              <w:t>n</w:t>
            </w:r>
            <w:r w:rsidRPr="0015479F">
              <w:rPr>
                <w:b/>
              </w:rPr>
              <w:t xml:space="preserve"> the matrix for </w:t>
            </w:r>
            <w:r w:rsidR="00800E76" w:rsidRPr="0015479F">
              <w:rPr>
                <w:b/>
              </w:rPr>
              <w:t>Requirement</w:t>
            </w:r>
            <w:r w:rsidR="00AD35C8" w:rsidRPr="0015479F">
              <w:rPr>
                <w:b/>
              </w:rPr>
              <w:t xml:space="preserve">s 2 </w:t>
            </w:r>
            <w:r w:rsidRPr="0015479F">
              <w:rPr>
                <w:b/>
              </w:rPr>
              <w:t>to</w:t>
            </w:r>
            <w:r w:rsidR="00AD35C8" w:rsidRPr="0015479F">
              <w:rPr>
                <w:b/>
              </w:rPr>
              <w:t xml:space="preserve"> 6</w:t>
            </w:r>
          </w:p>
          <w:p w14:paraId="2F7FDCED" w14:textId="4FF1543F" w:rsidR="0032796C" w:rsidRPr="00BF45AE" w:rsidRDefault="00BF45AE" w:rsidP="00AD35C8">
            <w:r w:rsidRPr="00BF45AE">
              <w:t>The independent administrator supported in the review of and feedback on</w:t>
            </w:r>
            <w:r>
              <w:t xml:space="preserve"> the matrix for </w:t>
            </w:r>
            <w:r w:rsidR="00800E76" w:rsidRPr="00BF45AE">
              <w:t>Requirement</w:t>
            </w:r>
            <w:r w:rsidR="00AD35C8" w:rsidRPr="00BF45AE">
              <w:t>s 2 – 6.</w:t>
            </w:r>
          </w:p>
          <w:p w14:paraId="2CD067C4" w14:textId="72C055DB" w:rsidR="00025542" w:rsidRPr="0015479F" w:rsidRDefault="009847C2" w:rsidP="00AD35C8">
            <w:pPr>
              <w:rPr>
                <w:b/>
              </w:rPr>
            </w:pPr>
            <w:r w:rsidRPr="0015479F">
              <w:rPr>
                <w:b/>
              </w:rPr>
              <w:t>C</w:t>
            </w:r>
            <w:r w:rsidR="00025542" w:rsidRPr="0015479F">
              <w:rPr>
                <w:b/>
              </w:rPr>
              <w:t>ivil</w:t>
            </w:r>
            <w:r w:rsidRPr="0015479F">
              <w:rPr>
                <w:b/>
              </w:rPr>
              <w:t xml:space="preserve"> Society</w:t>
            </w:r>
          </w:p>
          <w:p w14:paraId="4FF608B4" w14:textId="78E5CBAC" w:rsidR="00511E81" w:rsidRPr="0015479F" w:rsidRDefault="00511E81" w:rsidP="00025542">
            <w:pPr>
              <w:jc w:val="both"/>
              <w:rPr>
                <w:bCs/>
              </w:rPr>
            </w:pPr>
            <w:r w:rsidRPr="0015479F">
              <w:rPr>
                <w:bCs/>
              </w:rPr>
              <w:t>Within the framework of the Colombia EITI Validation process, and following the international guidelines set forth by EITI</w:t>
            </w:r>
            <w:r w:rsidR="00F22F73">
              <w:rPr>
                <w:bCs/>
              </w:rPr>
              <w:t>,</w:t>
            </w:r>
            <w:r w:rsidRPr="0015479F">
              <w:rPr>
                <w:bCs/>
              </w:rPr>
              <w:t xml:space="preserve"> in previous months</w:t>
            </w:r>
            <w:r w:rsidR="00F22F73">
              <w:rPr>
                <w:bCs/>
              </w:rPr>
              <w:t>,</w:t>
            </w:r>
            <w:r w:rsidRPr="0015479F">
              <w:rPr>
                <w:bCs/>
              </w:rPr>
              <w:t xml:space="preserve"> the Civil Society Board for the Transparency of Extractive Industries agreed upon working in the preparation of three documents: a. </w:t>
            </w:r>
            <w:r w:rsidR="007E0A65" w:rsidRPr="0015479F">
              <w:rPr>
                <w:bCs/>
              </w:rPr>
              <w:t>to</w:t>
            </w:r>
            <w:r w:rsidRPr="0015479F">
              <w:rPr>
                <w:bCs/>
              </w:rPr>
              <w:t xml:space="preserve"> select priority topics for the civil society validation, </w:t>
            </w:r>
            <w:r w:rsidR="00097C33">
              <w:rPr>
                <w:bCs/>
              </w:rPr>
              <w:t>the</w:t>
            </w:r>
            <w:r w:rsidRPr="0015479F">
              <w:rPr>
                <w:bCs/>
              </w:rPr>
              <w:t xml:space="preserve"> analysis of the same, and draft</w:t>
            </w:r>
            <w:r w:rsidR="00F22F73">
              <w:rPr>
                <w:bCs/>
              </w:rPr>
              <w:t>ing</w:t>
            </w:r>
            <w:r w:rsidRPr="0015479F">
              <w:rPr>
                <w:bCs/>
              </w:rPr>
              <w:t xml:space="preserve"> recommendations to address </w:t>
            </w:r>
            <w:r w:rsidR="00097C33">
              <w:rPr>
                <w:bCs/>
              </w:rPr>
              <w:t>any</w:t>
            </w:r>
            <w:r w:rsidRPr="0015479F">
              <w:rPr>
                <w:bCs/>
              </w:rPr>
              <w:t xml:space="preserve"> gap identified; b. with the support of </w:t>
            </w:r>
            <w:r w:rsidRPr="0015479F">
              <w:rPr>
                <w:bCs/>
                <w:i/>
                <w:iCs/>
              </w:rPr>
              <w:t>Publish What You Pay</w:t>
            </w:r>
            <w:r w:rsidRPr="0015479F">
              <w:rPr>
                <w:bCs/>
              </w:rPr>
              <w:t xml:space="preserve"> – civil society global network where the board participates – to prepare a detailed report on the situation of the civic space in Colombia, in line with Requirement 1.3, particularly concerning the compliance with the civil society protocol, and c. </w:t>
            </w:r>
            <w:r w:rsidR="007E0A65" w:rsidRPr="0015479F">
              <w:rPr>
                <w:bCs/>
              </w:rPr>
              <w:t>t</w:t>
            </w:r>
            <w:r w:rsidR="0060332A">
              <w:rPr>
                <w:bCs/>
              </w:rPr>
              <w:t>he processing and</w:t>
            </w:r>
            <w:r w:rsidR="007E0A65" w:rsidRPr="0015479F">
              <w:rPr>
                <w:bCs/>
              </w:rPr>
              <w:t xml:space="preserve"> fill</w:t>
            </w:r>
            <w:r w:rsidR="0060332A">
              <w:rPr>
                <w:bCs/>
              </w:rPr>
              <w:t>ing</w:t>
            </w:r>
            <w:r w:rsidR="007E0A65" w:rsidRPr="0015479F">
              <w:rPr>
                <w:bCs/>
              </w:rPr>
              <w:t xml:space="preserve"> out</w:t>
            </w:r>
            <w:r w:rsidR="0060332A">
              <w:rPr>
                <w:bCs/>
              </w:rPr>
              <w:t xml:space="preserve"> of</w:t>
            </w:r>
            <w:r w:rsidR="007E0A65" w:rsidRPr="0015479F">
              <w:rPr>
                <w:bCs/>
              </w:rPr>
              <w:t xml:space="preserve"> the EITI data collection template on behalf of civil society.  </w:t>
            </w:r>
          </w:p>
          <w:p w14:paraId="6EA3FD50" w14:textId="77777777" w:rsidR="007E0A65" w:rsidRPr="0015479F" w:rsidRDefault="007E0A65" w:rsidP="00025542">
            <w:pPr>
              <w:jc w:val="both"/>
              <w:rPr>
                <w:b/>
                <w:bCs/>
              </w:rPr>
            </w:pPr>
          </w:p>
          <w:p w14:paraId="3BDF6E74" w14:textId="709DBE8C" w:rsidR="00F1128D" w:rsidRPr="0015479F" w:rsidRDefault="009847C2" w:rsidP="00025542">
            <w:pPr>
              <w:jc w:val="both"/>
              <w:rPr>
                <w:b/>
                <w:bCs/>
              </w:rPr>
            </w:pPr>
            <w:r w:rsidRPr="0015479F">
              <w:rPr>
                <w:b/>
                <w:bCs/>
              </w:rPr>
              <w:t xml:space="preserve">International </w:t>
            </w:r>
            <w:r w:rsidR="00F1128D" w:rsidRPr="0015479F">
              <w:rPr>
                <w:b/>
                <w:bCs/>
              </w:rPr>
              <w:t>Secretar</w:t>
            </w:r>
            <w:r w:rsidRPr="0015479F">
              <w:rPr>
                <w:b/>
                <w:bCs/>
              </w:rPr>
              <w:t>iat</w:t>
            </w:r>
          </w:p>
          <w:p w14:paraId="29C7A7A5" w14:textId="22C3774D" w:rsidR="00F1128D" w:rsidRPr="0015479F" w:rsidRDefault="007E0A65" w:rsidP="00025542">
            <w:pPr>
              <w:jc w:val="both"/>
              <w:rPr>
                <w:bCs/>
              </w:rPr>
            </w:pPr>
            <w:r w:rsidRPr="0015479F">
              <w:rPr>
                <w:bCs/>
              </w:rPr>
              <w:t>To prepare for the validation, s</w:t>
            </w:r>
            <w:r w:rsidR="00F1128D" w:rsidRPr="0015479F">
              <w:rPr>
                <w:bCs/>
              </w:rPr>
              <w:t>e</w:t>
            </w:r>
            <w:r w:rsidRPr="0015479F">
              <w:rPr>
                <w:bCs/>
              </w:rPr>
              <w:t>ssions were held in the following dates:</w:t>
            </w:r>
          </w:p>
          <w:p w14:paraId="3558C1A1" w14:textId="63280467" w:rsidR="00F1128D" w:rsidRPr="0015479F" w:rsidRDefault="00F1128D" w:rsidP="00F1128D">
            <w:pPr>
              <w:pStyle w:val="Prrafodelista"/>
              <w:numPr>
                <w:ilvl w:val="0"/>
                <w:numId w:val="41"/>
              </w:numPr>
              <w:spacing w:before="0" w:after="0"/>
              <w:rPr>
                <w:bCs/>
              </w:rPr>
            </w:pPr>
            <w:r w:rsidRPr="0015479F">
              <w:rPr>
                <w:bCs/>
              </w:rPr>
              <w:t xml:space="preserve">7 </w:t>
            </w:r>
            <w:r w:rsidR="00935F1E" w:rsidRPr="0015479F">
              <w:rPr>
                <w:bCs/>
              </w:rPr>
              <w:t>December</w:t>
            </w:r>
            <w:r w:rsidRPr="0015479F">
              <w:rPr>
                <w:bCs/>
              </w:rPr>
              <w:t xml:space="preserve"> 2021</w:t>
            </w:r>
          </w:p>
          <w:p w14:paraId="29091502" w14:textId="1DC16127" w:rsidR="00F1128D" w:rsidRPr="0015479F" w:rsidRDefault="00F1128D" w:rsidP="00F1128D">
            <w:pPr>
              <w:pStyle w:val="Prrafodelista"/>
              <w:numPr>
                <w:ilvl w:val="0"/>
                <w:numId w:val="41"/>
              </w:numPr>
              <w:spacing w:before="0" w:after="0"/>
              <w:rPr>
                <w:bCs/>
              </w:rPr>
            </w:pPr>
            <w:r w:rsidRPr="0015479F">
              <w:rPr>
                <w:bCs/>
              </w:rPr>
              <w:t xml:space="preserve">9 </w:t>
            </w:r>
            <w:r w:rsidR="00935F1E" w:rsidRPr="0015479F">
              <w:rPr>
                <w:bCs/>
              </w:rPr>
              <w:t>March</w:t>
            </w:r>
            <w:r w:rsidRPr="0015479F">
              <w:rPr>
                <w:bCs/>
              </w:rPr>
              <w:t xml:space="preserve"> 2022 </w:t>
            </w:r>
          </w:p>
          <w:p w14:paraId="5C77A732" w14:textId="4ED54330" w:rsidR="00F1128D" w:rsidRPr="0015479F" w:rsidRDefault="00F1128D" w:rsidP="00F1128D">
            <w:pPr>
              <w:pStyle w:val="Prrafodelista"/>
              <w:numPr>
                <w:ilvl w:val="0"/>
                <w:numId w:val="41"/>
              </w:numPr>
              <w:spacing w:before="0" w:after="0"/>
              <w:rPr>
                <w:bCs/>
              </w:rPr>
            </w:pPr>
            <w:r w:rsidRPr="0015479F">
              <w:rPr>
                <w:bCs/>
              </w:rPr>
              <w:t xml:space="preserve">29 </w:t>
            </w:r>
            <w:r w:rsidR="00935F1E" w:rsidRPr="0015479F">
              <w:rPr>
                <w:bCs/>
              </w:rPr>
              <w:t>February</w:t>
            </w:r>
            <w:r w:rsidRPr="0015479F">
              <w:rPr>
                <w:bCs/>
              </w:rPr>
              <w:t xml:space="preserve"> 2022</w:t>
            </w:r>
          </w:p>
          <w:p w14:paraId="3C8C8105" w14:textId="011776E7" w:rsidR="00F1128D" w:rsidRPr="0015479F" w:rsidRDefault="007E0A65" w:rsidP="00025542">
            <w:pPr>
              <w:jc w:val="both"/>
              <w:rPr>
                <w:bCs/>
              </w:rPr>
            </w:pPr>
            <w:r w:rsidRPr="0015479F">
              <w:rPr>
                <w:bCs/>
              </w:rPr>
              <w:t xml:space="preserve">Additionally, sessions to analyse, share and solve any question about the templates were held in the following dates: </w:t>
            </w:r>
          </w:p>
          <w:p w14:paraId="5F7D1F3B" w14:textId="402AA30A" w:rsidR="00F1128D" w:rsidRPr="0015479F" w:rsidRDefault="00F1128D" w:rsidP="00F1128D">
            <w:pPr>
              <w:pStyle w:val="Prrafodelista"/>
              <w:numPr>
                <w:ilvl w:val="0"/>
                <w:numId w:val="41"/>
              </w:numPr>
              <w:spacing w:before="0" w:after="0"/>
              <w:rPr>
                <w:bCs/>
              </w:rPr>
            </w:pPr>
            <w:r w:rsidRPr="0015479F">
              <w:rPr>
                <w:bCs/>
              </w:rPr>
              <w:t xml:space="preserve">5 </w:t>
            </w:r>
            <w:r w:rsidR="00935F1E" w:rsidRPr="0015479F">
              <w:rPr>
                <w:bCs/>
              </w:rPr>
              <w:t>September</w:t>
            </w:r>
            <w:r w:rsidRPr="0015479F">
              <w:rPr>
                <w:bCs/>
              </w:rPr>
              <w:t xml:space="preserve"> 2022 – Civil</w:t>
            </w:r>
            <w:r w:rsidR="00935F1E" w:rsidRPr="0015479F">
              <w:rPr>
                <w:bCs/>
              </w:rPr>
              <w:t xml:space="preserve"> Society</w:t>
            </w:r>
          </w:p>
          <w:p w14:paraId="5E240E32" w14:textId="7B2DC665" w:rsidR="00F1128D" w:rsidRPr="0015479F" w:rsidRDefault="00F1128D" w:rsidP="00F1128D">
            <w:pPr>
              <w:pStyle w:val="Prrafodelista"/>
              <w:numPr>
                <w:ilvl w:val="0"/>
                <w:numId w:val="41"/>
              </w:numPr>
              <w:spacing w:before="0" w:after="0"/>
              <w:rPr>
                <w:bCs/>
              </w:rPr>
            </w:pPr>
            <w:r w:rsidRPr="0015479F">
              <w:rPr>
                <w:bCs/>
              </w:rPr>
              <w:t xml:space="preserve">12 </w:t>
            </w:r>
            <w:r w:rsidR="00935F1E" w:rsidRPr="0015479F">
              <w:rPr>
                <w:bCs/>
              </w:rPr>
              <w:t>September</w:t>
            </w:r>
            <w:r w:rsidRPr="0015479F">
              <w:rPr>
                <w:bCs/>
              </w:rPr>
              <w:t xml:space="preserve"> 2022 - Go</w:t>
            </w:r>
            <w:r w:rsidR="00935F1E" w:rsidRPr="0015479F">
              <w:rPr>
                <w:bCs/>
              </w:rPr>
              <w:t>vernment</w:t>
            </w:r>
            <w:r w:rsidRPr="0015479F">
              <w:rPr>
                <w:bCs/>
              </w:rPr>
              <w:t xml:space="preserve"> </w:t>
            </w:r>
          </w:p>
          <w:p w14:paraId="50170D3C" w14:textId="627CC463" w:rsidR="00F1128D" w:rsidRPr="0015479F" w:rsidRDefault="00F1128D" w:rsidP="00F1128D">
            <w:pPr>
              <w:pStyle w:val="Prrafodelista"/>
              <w:numPr>
                <w:ilvl w:val="0"/>
                <w:numId w:val="41"/>
              </w:numPr>
              <w:spacing w:before="0" w:after="0"/>
              <w:rPr>
                <w:bCs/>
              </w:rPr>
            </w:pPr>
            <w:r w:rsidRPr="0015479F">
              <w:rPr>
                <w:bCs/>
              </w:rPr>
              <w:t xml:space="preserve">22 </w:t>
            </w:r>
            <w:r w:rsidR="00935F1E" w:rsidRPr="0015479F">
              <w:rPr>
                <w:bCs/>
              </w:rPr>
              <w:t>September</w:t>
            </w:r>
            <w:r w:rsidRPr="0015479F">
              <w:rPr>
                <w:bCs/>
              </w:rPr>
              <w:t xml:space="preserve"> 2022 - </w:t>
            </w:r>
            <w:r w:rsidR="00935F1E" w:rsidRPr="0015479F">
              <w:rPr>
                <w:bCs/>
              </w:rPr>
              <w:t>Industry</w:t>
            </w:r>
          </w:p>
          <w:p w14:paraId="77AF200F" w14:textId="59E8B93C" w:rsidR="00F1128D" w:rsidRPr="0015479F" w:rsidRDefault="00F1128D" w:rsidP="00F1128D">
            <w:pPr>
              <w:pStyle w:val="Prrafodelista"/>
              <w:spacing w:before="0" w:after="0"/>
              <w:rPr>
                <w:bCs/>
              </w:rPr>
            </w:pPr>
          </w:p>
        </w:tc>
      </w:tr>
    </w:tbl>
    <w:p w14:paraId="57940B1E" w14:textId="08E7417B" w:rsidR="00C6608B" w:rsidRPr="0015479F" w:rsidRDefault="00915C48" w:rsidP="00402DF3">
      <w:pPr>
        <w:pStyle w:val="Ttulo2"/>
      </w:pPr>
      <w:r w:rsidRPr="0015479F">
        <w:lastRenderedPageBreak/>
        <w:t>Recom</w:t>
      </w:r>
      <w:r w:rsidR="000D6960" w:rsidRPr="0015479F">
        <w:t>m</w:t>
      </w:r>
      <w:r w:rsidRPr="0015479F">
        <w:t>enda</w:t>
      </w:r>
      <w:r w:rsidR="000D6960" w:rsidRPr="0015479F">
        <w:t xml:space="preserve">tions </w:t>
      </w:r>
      <w:r w:rsidR="009E04F8" w:rsidRPr="0015479F">
        <w:t>from</w:t>
      </w:r>
      <w:r w:rsidR="000D6960" w:rsidRPr="0015479F">
        <w:t xml:space="preserve"> EITI </w:t>
      </w:r>
      <w:r w:rsidRPr="0015479F">
        <w:t>implementa</w:t>
      </w:r>
      <w:r w:rsidR="000D6960" w:rsidRPr="0015479F">
        <w:t>tion</w:t>
      </w:r>
      <w:r w:rsidRPr="0015479F">
        <w:t xml:space="preserve"> (</w:t>
      </w:r>
      <w:r w:rsidR="00800E76" w:rsidRPr="0015479F">
        <w:t>Requirement</w:t>
      </w:r>
      <w:r w:rsidRPr="0015479F">
        <w:t xml:space="preserve"> 7.3)</w:t>
      </w:r>
    </w:p>
    <w:p w14:paraId="597BAD02" w14:textId="3EFAA8F7" w:rsidR="00915C48" w:rsidRPr="0015479F" w:rsidRDefault="008C61F1" w:rsidP="00C6608B">
      <w:r w:rsidRPr="0015479F">
        <w:rPr>
          <w:lang w:eastAsia="es-CO"/>
        </w:rPr>
        <mc:AlternateContent>
          <mc:Choice Requires="wps">
            <w:drawing>
              <wp:anchor distT="0" distB="0" distL="114300" distR="114300" simplePos="0" relativeHeight="251663360" behindDoc="0" locked="0" layoutInCell="1" allowOverlap="1" wp14:anchorId="17ED9045" wp14:editId="32F10C27">
                <wp:simplePos x="0" y="0"/>
                <wp:positionH relativeFrom="column">
                  <wp:posOffset>3704227</wp:posOffset>
                </wp:positionH>
                <wp:positionV relativeFrom="paragraph">
                  <wp:posOffset>211999</wp:posOffset>
                </wp:positionV>
                <wp:extent cx="2606494" cy="1981110"/>
                <wp:effectExtent l="0" t="0" r="22860" b="19685"/>
                <wp:wrapNone/>
                <wp:docPr id="2" name="Text Box 2"/>
                <wp:cNvGraphicFramePr/>
                <a:graphic xmlns:a="http://schemas.openxmlformats.org/drawingml/2006/main">
                  <a:graphicData uri="http://schemas.microsoft.com/office/word/2010/wordprocessingShape">
                    <wps:wsp>
                      <wps:cNvSpPr txBox="1"/>
                      <wps:spPr>
                        <a:xfrm>
                          <a:off x="0" y="0"/>
                          <a:ext cx="2606494" cy="1981110"/>
                        </a:xfrm>
                        <a:prstGeom prst="rect">
                          <a:avLst/>
                        </a:prstGeom>
                        <a:solidFill>
                          <a:schemeClr val="lt1"/>
                        </a:solidFill>
                        <a:ln w="6350">
                          <a:solidFill>
                            <a:prstClr val="black"/>
                          </a:solidFill>
                        </a:ln>
                      </wps:spPr>
                      <wps:txbx>
                        <w:txbxContent>
                          <w:p w14:paraId="24C99802" w14:textId="2DA1550A" w:rsidR="007836FF" w:rsidRPr="009E04F8" w:rsidRDefault="009E04F8" w:rsidP="00E95D69">
                            <w:pPr>
                              <w:rPr>
                                <w:lang w:val="en-US"/>
                              </w:rPr>
                            </w:pPr>
                            <w:r w:rsidRPr="0023142F">
                              <w:rPr>
                                <w:lang w:val="en-US"/>
                              </w:rPr>
                              <w:t xml:space="preserve">MSG </w:t>
                            </w:r>
                            <w:r w:rsidR="004E0132" w:rsidRPr="0023142F">
                              <w:rPr>
                                <w:lang w:val="en-US"/>
                              </w:rPr>
                              <w:t>self-assessment</w:t>
                            </w:r>
                            <w:r w:rsidR="007836FF" w:rsidRPr="0023142F">
                              <w:rPr>
                                <w:lang w:val="en-US"/>
                              </w:rPr>
                              <w:t>.</w:t>
                            </w:r>
                            <w:r w:rsidR="007836FF" w:rsidRPr="0023142F">
                              <w:rPr>
                                <w:lang w:val="en-US"/>
                              </w:rPr>
                              <w:br/>
                            </w:r>
                            <w:r w:rsidR="007836FF" w:rsidRPr="0023142F">
                              <w:rPr>
                                <w:lang w:val="en-US"/>
                              </w:rPr>
                              <w:br/>
                            </w:r>
                            <w:r w:rsidR="007836FF" w:rsidRPr="009E04F8">
                              <w:rPr>
                                <w:lang w:val="en-US"/>
                              </w:rPr>
                              <w:t>No</w:t>
                            </w:r>
                            <w:r w:rsidRPr="009E04F8">
                              <w:rPr>
                                <w:lang w:val="en-US"/>
                              </w:rPr>
                              <w:t>t</w:t>
                            </w:r>
                            <w:r w:rsidR="007836FF" w:rsidRPr="009E04F8">
                              <w:rPr>
                                <w:lang w:val="en-US"/>
                              </w:rPr>
                              <w:t xml:space="preserve"> a</w:t>
                            </w:r>
                            <w:r w:rsidRPr="009E04F8">
                              <w:rPr>
                                <w:lang w:val="en-US"/>
                              </w:rPr>
                              <w:t>p</w:t>
                            </w:r>
                            <w:r w:rsidR="007836FF" w:rsidRPr="009E04F8">
                              <w:rPr>
                                <w:lang w:val="en-US"/>
                              </w:rPr>
                              <w:t>plica</w:t>
                            </w:r>
                            <w:r w:rsidRPr="009E04F8">
                              <w:rPr>
                                <w:lang w:val="en-US"/>
                              </w:rPr>
                              <w:t>ble</w:t>
                            </w:r>
                            <w:r w:rsidR="007836FF" w:rsidRPr="009E04F8">
                              <w:rPr>
                                <w:lang w:val="en-US"/>
                              </w:rPr>
                              <w:t xml:space="preserve"> /No</w:t>
                            </w:r>
                            <w:r w:rsidRPr="009E04F8">
                              <w:rPr>
                                <w:lang w:val="en-US"/>
                              </w:rPr>
                              <w:t>t</w:t>
                            </w:r>
                            <w:r w:rsidR="007836FF" w:rsidRPr="009E04F8">
                              <w:rPr>
                                <w:lang w:val="en-US"/>
                              </w:rPr>
                              <w:t xml:space="preserve"> </w:t>
                            </w:r>
                            <w:r w:rsidRPr="009E04F8">
                              <w:rPr>
                                <w:lang w:val="en-US"/>
                              </w:rPr>
                              <w:t>met</w:t>
                            </w:r>
                            <w:r w:rsidR="007836FF" w:rsidRPr="009E04F8">
                              <w:rPr>
                                <w:lang w:val="en-US"/>
                              </w:rPr>
                              <w:t xml:space="preserve">/ </w:t>
                            </w:r>
                            <w:r w:rsidRPr="009E04F8">
                              <w:rPr>
                                <w:lang w:val="en-US"/>
                              </w:rPr>
                              <w:t>P</w:t>
                            </w:r>
                            <w:r w:rsidR="007836FF" w:rsidRPr="009E04F8">
                              <w:rPr>
                                <w:lang w:val="en-US"/>
                              </w:rPr>
                              <w:t>ar</w:t>
                            </w:r>
                            <w:r w:rsidRPr="009E04F8">
                              <w:rPr>
                                <w:lang w:val="en-US"/>
                              </w:rPr>
                              <w:t>t</w:t>
                            </w:r>
                            <w:r w:rsidR="007836FF" w:rsidRPr="009E04F8">
                              <w:rPr>
                                <w:lang w:val="en-US"/>
                              </w:rPr>
                              <w:t>ial</w:t>
                            </w:r>
                            <w:r w:rsidRPr="009E04F8">
                              <w:rPr>
                                <w:lang w:val="en-US"/>
                              </w:rPr>
                              <w:t xml:space="preserve">ly </w:t>
                            </w:r>
                            <w:r w:rsidR="007836FF" w:rsidRPr="009E04F8">
                              <w:rPr>
                                <w:lang w:val="en-US"/>
                              </w:rPr>
                              <w:t xml:space="preserve">met / </w:t>
                            </w:r>
                            <w:r w:rsidRPr="009E04F8">
                              <w:rPr>
                                <w:lang w:val="en-US"/>
                              </w:rPr>
                              <w:t>Mostly met</w:t>
                            </w:r>
                            <w:r w:rsidR="007836FF" w:rsidRPr="009E04F8">
                              <w:rPr>
                                <w:lang w:val="en-US"/>
                              </w:rPr>
                              <w:t xml:space="preserve"> / </w:t>
                            </w:r>
                            <w:r w:rsidRPr="009E04F8">
                              <w:rPr>
                                <w:lang w:val="en-US"/>
                              </w:rPr>
                              <w:t>F</w:t>
                            </w:r>
                            <w:r>
                              <w:rPr>
                                <w:lang w:val="en-US"/>
                              </w:rPr>
                              <w:t>ully met</w:t>
                            </w:r>
                            <w:r w:rsidR="007836FF" w:rsidRPr="009E04F8">
                              <w:rPr>
                                <w:lang w:val="en-US"/>
                              </w:rPr>
                              <w:t xml:space="preserve">/ </w:t>
                            </w:r>
                            <w:r>
                              <w:rPr>
                                <w:lang w:val="en-US"/>
                              </w:rPr>
                              <w:t>Exceeded</w:t>
                            </w:r>
                          </w:p>
                          <w:p w14:paraId="64D95A11" w14:textId="77376EC3" w:rsidR="007836FF" w:rsidRPr="00E45D9C" w:rsidRDefault="007836FF" w:rsidP="00E95D69">
                            <w:pPr>
                              <w:rPr>
                                <w:color w:val="4472C4" w:themeColor="accent1"/>
                                <w:lang w:val="en-US"/>
                              </w:rPr>
                            </w:pPr>
                            <w:r w:rsidRPr="00E45D9C">
                              <w:rPr>
                                <w:color w:val="4472C4" w:themeColor="accent1"/>
                                <w:lang w:val="en-US"/>
                              </w:rPr>
                              <w:t>Justifica</w:t>
                            </w:r>
                            <w:r w:rsidR="009E04F8" w:rsidRPr="00E45D9C">
                              <w:rPr>
                                <w:color w:val="4472C4" w:themeColor="accent1"/>
                                <w:lang w:val="en-US"/>
                              </w:rPr>
                              <w:t>tion</w:t>
                            </w:r>
                            <w:r w:rsidRPr="00E45D9C">
                              <w:rPr>
                                <w:color w:val="4472C4" w:themeColor="accent1"/>
                                <w:lang w:val="en-US"/>
                              </w:rPr>
                              <w:t xml:space="preserve">: </w:t>
                            </w:r>
                            <w:r w:rsidR="00E45D9C" w:rsidRPr="00E45D9C">
                              <w:rPr>
                                <w:color w:val="4472C4" w:themeColor="accent1"/>
                                <w:lang w:val="en-US"/>
                              </w:rPr>
                              <w:t>The initiative is a continuous learning process, constant</w:t>
                            </w:r>
                            <w:r w:rsidR="00E45D9C">
                              <w:rPr>
                                <w:color w:val="4472C4" w:themeColor="accent1"/>
                                <w:lang w:val="en-US"/>
                              </w:rPr>
                              <w:t>ly</w:t>
                            </w:r>
                            <w:r w:rsidR="00E45D9C" w:rsidRPr="00E45D9C">
                              <w:rPr>
                                <w:color w:val="4472C4" w:themeColor="accent1"/>
                                <w:lang w:val="en-US"/>
                              </w:rPr>
                              <w:t xml:space="preserve"> seeking ways to continue innovating and delivering greater value</w:t>
                            </w:r>
                            <w:r w:rsidR="00E45D9C">
                              <w:rPr>
                                <w:color w:val="4472C4" w:themeColor="accent1"/>
                                <w:lang w:val="en-US"/>
                              </w:rPr>
                              <w:t xml:space="preserve"> to the sector and to the </w:t>
                            </w:r>
                            <w:r w:rsidRPr="00E45D9C">
                              <w:rPr>
                                <w:color w:val="4472C4" w:themeColor="accent1"/>
                                <w:lang w:val="en-US"/>
                              </w:rPr>
                              <w:t>ci</w:t>
                            </w:r>
                            <w:r w:rsidR="00E45D9C">
                              <w:rPr>
                                <w:color w:val="4472C4" w:themeColor="accent1"/>
                                <w:lang w:val="en-US"/>
                              </w:rPr>
                              <w:t>tizens a</w:t>
                            </w:r>
                            <w:r w:rsidR="000A1848">
                              <w:rPr>
                                <w:color w:val="4472C4" w:themeColor="accent1"/>
                                <w:lang w:val="en-US"/>
                              </w:rPr>
                              <w:t>s a whole</w:t>
                            </w:r>
                            <w:r w:rsidR="00FE6B59">
                              <w:rPr>
                                <w:color w:val="4472C4" w:themeColor="accent1"/>
                                <w:lang w:val="en-US"/>
                              </w:rPr>
                              <w:t>.</w:t>
                            </w:r>
                            <w:r w:rsidR="00FE6B59" w:rsidRPr="00E45D9C">
                              <w:rPr>
                                <w:color w:val="4472C4" w:themeColor="accent1"/>
                                <w:lang w:val="en-US"/>
                              </w:rPr>
                              <w:t xml:space="preserve"> </w:t>
                            </w:r>
                          </w:p>
                          <w:p w14:paraId="01613A1C" w14:textId="77777777" w:rsidR="007836FF" w:rsidRPr="00E45D9C" w:rsidRDefault="007836FF" w:rsidP="00E95D6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D9045" id="_x0000_s1028" type="#_x0000_t202" style="position:absolute;margin-left:291.65pt;margin-top:16.7pt;width:205.2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" fillcolor="white [3201]" strokeweight=".5pt">
                <v:textbox>
                  <w:txbxContent>
                    <w:p w14:paraId="24C99802" w14:textId="2DA1550A" w:rsidR="007836FF" w:rsidRPr="009E04F8" w:rsidRDefault="009E04F8" w:rsidP="00E95D69">
                      <w:pPr>
                        <w:rPr>
                          <w:lang w:val="en-US"/>
                        </w:rPr>
                      </w:pPr>
                      <w:r w:rsidRPr="0023142F">
                        <w:rPr>
                          <w:lang w:val="en-US"/>
                        </w:rPr>
                        <w:t xml:space="preserve">MSG </w:t>
                      </w:r>
                      <w:r w:rsidR="004E0132" w:rsidRPr="0023142F">
                        <w:rPr>
                          <w:lang w:val="en-US"/>
                        </w:rPr>
                        <w:t>self-assessment</w:t>
                      </w:r>
                      <w:r w:rsidR="007836FF" w:rsidRPr="0023142F">
                        <w:rPr>
                          <w:lang w:val="en-US"/>
                        </w:rPr>
                        <w:t>.</w:t>
                      </w:r>
                      <w:r w:rsidR="007836FF" w:rsidRPr="0023142F">
                        <w:rPr>
                          <w:lang w:val="en-US"/>
                        </w:rPr>
                        <w:br/>
                      </w:r>
                      <w:r w:rsidR="007836FF" w:rsidRPr="0023142F">
                        <w:rPr>
                          <w:lang w:val="en-US"/>
                        </w:rPr>
                        <w:br/>
                      </w:r>
                      <w:r w:rsidR="007836FF" w:rsidRPr="009E04F8">
                        <w:rPr>
                          <w:lang w:val="en-US"/>
                        </w:rPr>
                        <w:t>No</w:t>
                      </w:r>
                      <w:r w:rsidRPr="009E04F8">
                        <w:rPr>
                          <w:lang w:val="en-US"/>
                        </w:rPr>
                        <w:t>t</w:t>
                      </w:r>
                      <w:r w:rsidR="007836FF" w:rsidRPr="009E04F8">
                        <w:rPr>
                          <w:lang w:val="en-US"/>
                        </w:rPr>
                        <w:t xml:space="preserve"> a</w:t>
                      </w:r>
                      <w:r w:rsidRPr="009E04F8">
                        <w:rPr>
                          <w:lang w:val="en-US"/>
                        </w:rPr>
                        <w:t>p</w:t>
                      </w:r>
                      <w:r w:rsidR="007836FF" w:rsidRPr="009E04F8">
                        <w:rPr>
                          <w:lang w:val="en-US"/>
                        </w:rPr>
                        <w:t>plica</w:t>
                      </w:r>
                      <w:r w:rsidRPr="009E04F8">
                        <w:rPr>
                          <w:lang w:val="en-US"/>
                        </w:rPr>
                        <w:t>ble</w:t>
                      </w:r>
                      <w:r w:rsidR="007836FF" w:rsidRPr="009E04F8">
                        <w:rPr>
                          <w:lang w:val="en-US"/>
                        </w:rPr>
                        <w:t xml:space="preserve"> /No</w:t>
                      </w:r>
                      <w:r w:rsidRPr="009E04F8">
                        <w:rPr>
                          <w:lang w:val="en-US"/>
                        </w:rPr>
                        <w:t>t</w:t>
                      </w:r>
                      <w:r w:rsidR="007836FF" w:rsidRPr="009E04F8">
                        <w:rPr>
                          <w:lang w:val="en-US"/>
                        </w:rPr>
                        <w:t xml:space="preserve"> </w:t>
                      </w:r>
                      <w:r w:rsidRPr="009E04F8">
                        <w:rPr>
                          <w:lang w:val="en-US"/>
                        </w:rPr>
                        <w:t>met</w:t>
                      </w:r>
                      <w:r w:rsidR="007836FF" w:rsidRPr="009E04F8">
                        <w:rPr>
                          <w:lang w:val="en-US"/>
                        </w:rPr>
                        <w:t xml:space="preserve">/ </w:t>
                      </w:r>
                      <w:r w:rsidRPr="009E04F8">
                        <w:rPr>
                          <w:lang w:val="en-US"/>
                        </w:rPr>
                        <w:t>P</w:t>
                      </w:r>
                      <w:r w:rsidR="007836FF" w:rsidRPr="009E04F8">
                        <w:rPr>
                          <w:lang w:val="en-US"/>
                        </w:rPr>
                        <w:t>ar</w:t>
                      </w:r>
                      <w:r w:rsidRPr="009E04F8">
                        <w:rPr>
                          <w:lang w:val="en-US"/>
                        </w:rPr>
                        <w:t>t</w:t>
                      </w:r>
                      <w:r w:rsidR="007836FF" w:rsidRPr="009E04F8">
                        <w:rPr>
                          <w:lang w:val="en-US"/>
                        </w:rPr>
                        <w:t>ial</w:t>
                      </w:r>
                      <w:r w:rsidRPr="009E04F8">
                        <w:rPr>
                          <w:lang w:val="en-US"/>
                        </w:rPr>
                        <w:t xml:space="preserve">ly </w:t>
                      </w:r>
                      <w:r w:rsidR="007836FF" w:rsidRPr="009E04F8">
                        <w:rPr>
                          <w:lang w:val="en-US"/>
                        </w:rPr>
                        <w:t xml:space="preserve">met / </w:t>
                      </w:r>
                      <w:r w:rsidRPr="009E04F8">
                        <w:rPr>
                          <w:lang w:val="en-US"/>
                        </w:rPr>
                        <w:t>Mostly met</w:t>
                      </w:r>
                      <w:r w:rsidR="007836FF" w:rsidRPr="009E04F8">
                        <w:rPr>
                          <w:lang w:val="en-US"/>
                        </w:rPr>
                        <w:t xml:space="preserve"> / </w:t>
                      </w:r>
                      <w:r w:rsidRPr="009E04F8">
                        <w:rPr>
                          <w:lang w:val="en-US"/>
                        </w:rPr>
                        <w:t>F</w:t>
                      </w:r>
                      <w:r>
                        <w:rPr>
                          <w:lang w:val="en-US"/>
                        </w:rPr>
                        <w:t>ully met</w:t>
                      </w:r>
                      <w:r w:rsidR="007836FF" w:rsidRPr="009E04F8">
                        <w:rPr>
                          <w:lang w:val="en-US"/>
                        </w:rPr>
                        <w:t xml:space="preserve">/ </w:t>
                      </w:r>
                      <w:r>
                        <w:rPr>
                          <w:lang w:val="en-US"/>
                        </w:rPr>
                        <w:t>Exceeded</w:t>
                      </w:r>
                    </w:p>
                    <w:p w14:paraId="64D95A11" w14:textId="77376EC3" w:rsidR="007836FF" w:rsidRPr="00E45D9C" w:rsidRDefault="007836FF" w:rsidP="00E95D69">
                      <w:pPr>
                        <w:rPr>
                          <w:color w:val="4472C4" w:themeColor="accent1"/>
                          <w:lang w:val="en-US"/>
                        </w:rPr>
                      </w:pPr>
                      <w:r w:rsidRPr="00E45D9C">
                        <w:rPr>
                          <w:color w:val="4472C4" w:themeColor="accent1"/>
                          <w:lang w:val="en-US"/>
                        </w:rPr>
                        <w:t>Justifica</w:t>
                      </w:r>
                      <w:r w:rsidR="009E04F8" w:rsidRPr="00E45D9C">
                        <w:rPr>
                          <w:color w:val="4472C4" w:themeColor="accent1"/>
                          <w:lang w:val="en-US"/>
                        </w:rPr>
                        <w:t>tion</w:t>
                      </w:r>
                      <w:r w:rsidRPr="00E45D9C">
                        <w:rPr>
                          <w:color w:val="4472C4" w:themeColor="accent1"/>
                          <w:lang w:val="en-US"/>
                        </w:rPr>
                        <w:t xml:space="preserve">: </w:t>
                      </w:r>
                      <w:r w:rsidR="00E45D9C" w:rsidRPr="00E45D9C">
                        <w:rPr>
                          <w:color w:val="4472C4" w:themeColor="accent1"/>
                          <w:lang w:val="en-US"/>
                        </w:rPr>
                        <w:t>The initiative is a continuous learning process, constant</w:t>
                      </w:r>
                      <w:r w:rsidR="00E45D9C">
                        <w:rPr>
                          <w:color w:val="4472C4" w:themeColor="accent1"/>
                          <w:lang w:val="en-US"/>
                        </w:rPr>
                        <w:t>ly</w:t>
                      </w:r>
                      <w:r w:rsidR="00E45D9C" w:rsidRPr="00E45D9C">
                        <w:rPr>
                          <w:color w:val="4472C4" w:themeColor="accent1"/>
                          <w:lang w:val="en-US"/>
                        </w:rPr>
                        <w:t xml:space="preserve"> seeking ways to continue innovating and delivering greater value</w:t>
                      </w:r>
                      <w:r w:rsidR="00E45D9C">
                        <w:rPr>
                          <w:color w:val="4472C4" w:themeColor="accent1"/>
                          <w:lang w:val="en-US"/>
                        </w:rPr>
                        <w:t xml:space="preserve"> to the sector and to the </w:t>
                      </w:r>
                      <w:r w:rsidRPr="00E45D9C">
                        <w:rPr>
                          <w:color w:val="4472C4" w:themeColor="accent1"/>
                          <w:lang w:val="en-US"/>
                        </w:rPr>
                        <w:t>ci</w:t>
                      </w:r>
                      <w:r w:rsidR="00E45D9C">
                        <w:rPr>
                          <w:color w:val="4472C4" w:themeColor="accent1"/>
                          <w:lang w:val="en-US"/>
                        </w:rPr>
                        <w:t>tizens a</w:t>
                      </w:r>
                      <w:r w:rsidR="000A1848">
                        <w:rPr>
                          <w:color w:val="4472C4" w:themeColor="accent1"/>
                          <w:lang w:val="en-US"/>
                        </w:rPr>
                        <w:t>s a whole</w:t>
                      </w:r>
                      <w:r w:rsidR="00FE6B59">
                        <w:rPr>
                          <w:color w:val="4472C4" w:themeColor="accent1"/>
                          <w:lang w:val="en-US"/>
                        </w:rPr>
                        <w:t>.</w:t>
                      </w:r>
                      <w:r w:rsidR="00FE6B59" w:rsidRPr="00E45D9C">
                        <w:rPr>
                          <w:color w:val="4472C4" w:themeColor="accent1"/>
                          <w:lang w:val="en-US"/>
                        </w:rPr>
                        <w:t xml:space="preserve"> </w:t>
                      </w:r>
                    </w:p>
                    <w:p w14:paraId="01613A1C" w14:textId="77777777" w:rsidR="007836FF" w:rsidRPr="00E45D9C" w:rsidRDefault="007836FF" w:rsidP="00E95D69">
                      <w:pPr>
                        <w:rPr>
                          <w:lang w:val="en-US"/>
                        </w:rPr>
                      </w:pPr>
                    </w:p>
                  </w:txbxContent>
                </v:textbox>
              </v:shape>
            </w:pict>
          </mc:Fallback>
        </mc:AlternateContent>
      </w:r>
      <w:r w:rsidRPr="0015479F">
        <w:rPr>
          <w:lang w:eastAsia="es-CO"/>
        </w:rPr>
        <mc:AlternateContent>
          <mc:Choice Requires="wps">
            <w:drawing>
              <wp:anchor distT="45720" distB="45720" distL="114300" distR="114300" simplePos="0" relativeHeight="251677696" behindDoc="0" locked="0" layoutInCell="1" allowOverlap="1" wp14:anchorId="003844C0" wp14:editId="36EFF3B8">
                <wp:simplePos x="0" y="0"/>
                <wp:positionH relativeFrom="column">
                  <wp:posOffset>2540</wp:posOffset>
                </wp:positionH>
                <wp:positionV relativeFrom="paragraph">
                  <wp:posOffset>211455</wp:posOffset>
                </wp:positionV>
                <wp:extent cx="3276600" cy="20764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076450"/>
                        </a:xfrm>
                        <a:prstGeom prst="rect">
                          <a:avLst/>
                        </a:prstGeom>
                        <a:solidFill>
                          <a:srgbClr val="FFFFFF"/>
                        </a:solidFill>
                        <a:ln w="9525">
                          <a:solidFill>
                            <a:srgbClr val="000000"/>
                          </a:solidFill>
                          <a:miter lim="800000"/>
                          <a:headEnd/>
                          <a:tailEnd/>
                        </a:ln>
                      </wps:spPr>
                      <wps:txbx>
                        <w:txbxContent>
                          <w:p w14:paraId="5B47B95C" w14:textId="4C4FDCE8" w:rsidR="007836FF" w:rsidRPr="009E04F8" w:rsidRDefault="009E04F8" w:rsidP="008C61F1">
                            <w:pPr>
                              <w:rPr>
                                <w:color w:val="4472C4" w:themeColor="accent1"/>
                                <w:sz w:val="24"/>
                                <w:lang w:val="en-US"/>
                              </w:rPr>
                            </w:pPr>
                            <w:r w:rsidRPr="009E04F8">
                              <w:rPr>
                                <w:color w:val="4472C4" w:themeColor="accent1"/>
                                <w:spacing w:val="3"/>
                                <w:sz w:val="24"/>
                                <w:shd w:val="clear" w:color="auto" w:fill="F6F6F6"/>
                                <w:lang w:val="en-US"/>
                              </w:rPr>
                              <w:t>The objective of this</w:t>
                            </w:r>
                            <w:r w:rsidR="007836FF" w:rsidRPr="009E04F8">
                              <w:rPr>
                                <w:color w:val="4472C4" w:themeColor="accent1"/>
                                <w:spacing w:val="3"/>
                                <w:sz w:val="24"/>
                                <w:shd w:val="clear" w:color="auto" w:fill="F6F6F6"/>
                                <w:lang w:val="en-US"/>
                              </w:rPr>
                              <w:t xml:space="preserve"> </w:t>
                            </w:r>
                            <w:hyperlink r:id="rId19" w:history="1">
                              <w:r w:rsidR="00800E76" w:rsidRPr="009E04F8">
                                <w:rPr>
                                  <w:rStyle w:val="Hipervnculo"/>
                                  <w:spacing w:val="3"/>
                                  <w:sz w:val="24"/>
                                  <w:shd w:val="clear" w:color="auto" w:fill="F6F6F6"/>
                                  <w:lang w:val="en-US"/>
                                </w:rPr>
                                <w:t>Requirement</w:t>
                              </w:r>
                            </w:hyperlink>
                            <w:r w:rsidR="007836FF" w:rsidRPr="009E04F8">
                              <w:rPr>
                                <w:color w:val="4472C4" w:themeColor="accent1"/>
                                <w:spacing w:val="3"/>
                                <w:sz w:val="24"/>
                                <w:shd w:val="clear" w:color="auto" w:fill="F6F6F6"/>
                                <w:lang w:val="en-US"/>
                              </w:rPr>
                              <w:t xml:space="preserve"> </w:t>
                            </w:r>
                            <w:r w:rsidRPr="009E04F8">
                              <w:rPr>
                                <w:color w:val="4472C4" w:themeColor="accent1"/>
                                <w:spacing w:val="3"/>
                                <w:sz w:val="24"/>
                                <w:shd w:val="clear" w:color="auto" w:fill="F6F6F6"/>
                                <w:lang w:val="en-US"/>
                              </w:rPr>
                              <w:t xml:space="preserve">is to ensure that EITI implementation is a continuous learning process that contributes to policy making, based on the MSG regularly considering findings and recommendations from the EITI process </w:t>
                            </w:r>
                            <w:r>
                              <w:rPr>
                                <w:color w:val="4472C4" w:themeColor="accent1"/>
                                <w:spacing w:val="3"/>
                                <w:sz w:val="24"/>
                                <w:shd w:val="clear" w:color="auto" w:fill="F6F6F6"/>
                                <w:lang w:val="en-US"/>
                              </w:rPr>
                              <w:t>and acting on those recommendations it deems are priorities</w:t>
                            </w:r>
                            <w:r w:rsidR="007836FF" w:rsidRPr="009E04F8">
                              <w:rPr>
                                <w:color w:val="4472C4" w:themeColor="accent1"/>
                                <w:spacing w:val="3"/>
                                <w:sz w:val="24"/>
                                <w:shd w:val="clear" w:color="auto" w:fill="F6F6F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844C0" id="_x0000_s1029" type="#_x0000_t202" style="position:absolute;margin-left:.2pt;margin-top:16.65pt;width:258pt;height:16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">
                <v:textbox>
                  <w:txbxContent>
                    <w:p w14:paraId="5B47B95C" w14:textId="4C4FDCE8" w:rsidR="007836FF" w:rsidRPr="009E04F8" w:rsidRDefault="009E04F8" w:rsidP="008C61F1">
                      <w:pPr>
                        <w:rPr>
                          <w:color w:val="4472C4" w:themeColor="accent1"/>
                          <w:sz w:val="24"/>
                          <w:lang w:val="en-US"/>
                        </w:rPr>
                      </w:pPr>
                      <w:r w:rsidRPr="009E04F8">
                        <w:rPr>
                          <w:color w:val="4472C4" w:themeColor="accent1"/>
                          <w:spacing w:val="3"/>
                          <w:sz w:val="24"/>
                          <w:shd w:val="clear" w:color="auto" w:fill="F6F6F6"/>
                          <w:lang w:val="en-US"/>
                        </w:rPr>
                        <w:t>The objective of this</w:t>
                      </w:r>
                      <w:r w:rsidR="007836FF" w:rsidRPr="009E04F8">
                        <w:rPr>
                          <w:color w:val="4472C4" w:themeColor="accent1"/>
                          <w:spacing w:val="3"/>
                          <w:sz w:val="24"/>
                          <w:shd w:val="clear" w:color="auto" w:fill="F6F6F6"/>
                          <w:lang w:val="en-US"/>
                        </w:rPr>
                        <w:t xml:space="preserve"> </w:t>
                      </w:r>
                      <w:hyperlink r:id="rId20" w:history="1">
                        <w:r w:rsidR="00800E76" w:rsidRPr="009E04F8">
                          <w:rPr>
                            <w:rStyle w:val="Hipervnculo"/>
                            <w:spacing w:val="3"/>
                            <w:sz w:val="24"/>
                            <w:shd w:val="clear" w:color="auto" w:fill="F6F6F6"/>
                            <w:lang w:val="en-US"/>
                          </w:rPr>
                          <w:t>Requirement</w:t>
                        </w:r>
                      </w:hyperlink>
                      <w:r w:rsidR="007836FF" w:rsidRPr="009E04F8">
                        <w:rPr>
                          <w:color w:val="4472C4" w:themeColor="accent1"/>
                          <w:spacing w:val="3"/>
                          <w:sz w:val="24"/>
                          <w:shd w:val="clear" w:color="auto" w:fill="F6F6F6"/>
                          <w:lang w:val="en-US"/>
                        </w:rPr>
                        <w:t xml:space="preserve"> </w:t>
                      </w:r>
                      <w:r w:rsidRPr="009E04F8">
                        <w:rPr>
                          <w:color w:val="4472C4" w:themeColor="accent1"/>
                          <w:spacing w:val="3"/>
                          <w:sz w:val="24"/>
                          <w:shd w:val="clear" w:color="auto" w:fill="F6F6F6"/>
                          <w:lang w:val="en-US"/>
                        </w:rPr>
                        <w:t xml:space="preserve">is to ensure that EITI implementation is a continuous learning process that contributes to policy making, based on the MSG regularly considering findings and recommendations from the EITI process </w:t>
                      </w:r>
                      <w:r>
                        <w:rPr>
                          <w:color w:val="4472C4" w:themeColor="accent1"/>
                          <w:spacing w:val="3"/>
                          <w:sz w:val="24"/>
                          <w:shd w:val="clear" w:color="auto" w:fill="F6F6F6"/>
                          <w:lang w:val="en-US"/>
                        </w:rPr>
                        <w:t>and acting on those recommendations it deems are priorities</w:t>
                      </w:r>
                      <w:r w:rsidR="007836FF" w:rsidRPr="009E04F8">
                        <w:rPr>
                          <w:color w:val="4472C4" w:themeColor="accent1"/>
                          <w:spacing w:val="3"/>
                          <w:sz w:val="24"/>
                          <w:shd w:val="clear" w:color="auto" w:fill="F6F6F6"/>
                          <w:lang w:val="en-US"/>
                        </w:rPr>
                        <w:t xml:space="preserve">. </w:t>
                      </w:r>
                    </w:p>
                  </w:txbxContent>
                </v:textbox>
                <w10:wrap type="square"/>
              </v:shape>
            </w:pict>
          </mc:Fallback>
        </mc:AlternateContent>
      </w:r>
      <w:r w:rsidR="00E95D69" w:rsidRPr="0015479F">
        <w:t xml:space="preserve">   </w:t>
      </w:r>
      <w:r w:rsidR="00E95D69" w:rsidRPr="0015479F">
        <w:br/>
      </w:r>
      <w:r w:rsidR="00E95D69" w:rsidRPr="0015479F">
        <w:br/>
      </w:r>
      <w:r w:rsidR="00E95D69" w:rsidRPr="0015479F">
        <w:br/>
      </w:r>
    </w:p>
    <w:p w14:paraId="1F4EBA7C" w14:textId="77777777" w:rsidR="00E95D69" w:rsidRPr="0015479F" w:rsidRDefault="00E95D69" w:rsidP="00C6608B">
      <w:pPr>
        <w:rPr>
          <w:b/>
          <w:bCs/>
        </w:rPr>
      </w:pPr>
    </w:p>
    <w:p w14:paraId="15A06939" w14:textId="77777777" w:rsidR="00E95D69" w:rsidRPr="0015479F" w:rsidRDefault="00E95D69" w:rsidP="00C6608B">
      <w:pPr>
        <w:rPr>
          <w:b/>
          <w:bCs/>
        </w:rPr>
      </w:pPr>
    </w:p>
    <w:p w14:paraId="5AE0D7F1" w14:textId="77777777" w:rsidR="00E95D69" w:rsidRPr="0015479F" w:rsidRDefault="00E95D69" w:rsidP="00C6608B">
      <w:pPr>
        <w:rPr>
          <w:b/>
          <w:bCs/>
        </w:rPr>
      </w:pPr>
    </w:p>
    <w:p w14:paraId="02353F1E" w14:textId="77777777" w:rsidR="00E95D69" w:rsidRPr="0015479F" w:rsidRDefault="00E95D69" w:rsidP="00C6608B">
      <w:pPr>
        <w:rPr>
          <w:b/>
          <w:bCs/>
        </w:rPr>
      </w:pPr>
    </w:p>
    <w:p w14:paraId="09825C47" w14:textId="77777777" w:rsidR="00E95D69" w:rsidRPr="0015479F" w:rsidRDefault="00E95D69" w:rsidP="00C6608B">
      <w:pPr>
        <w:rPr>
          <w:b/>
          <w:bCs/>
        </w:rPr>
      </w:pPr>
    </w:p>
    <w:p w14:paraId="05C9AC54" w14:textId="77777777" w:rsidR="008C61F1" w:rsidRPr="0015479F" w:rsidRDefault="008C61F1" w:rsidP="00C6608B">
      <w:pPr>
        <w:rPr>
          <w:b/>
          <w:bCs/>
        </w:rPr>
      </w:pPr>
    </w:p>
    <w:p w14:paraId="657B7016" w14:textId="58407990" w:rsidR="00C6608B" w:rsidRPr="0015479F" w:rsidRDefault="00C6608B" w:rsidP="00C6608B">
      <w:pPr>
        <w:rPr>
          <w:b/>
          <w:bCs/>
        </w:rPr>
      </w:pPr>
      <w:r w:rsidRPr="0015479F">
        <w:rPr>
          <w:b/>
          <w:bCs/>
        </w:rPr>
        <w:t>5. Pro</w:t>
      </w:r>
      <w:r w:rsidR="00DE0EFF" w:rsidRPr="0015479F">
        <w:rPr>
          <w:b/>
          <w:bCs/>
        </w:rPr>
        <w:t xml:space="preserve">vide a general overview of the multi-stakeholder group’s responses to and progress made in addressing the recommendations from EITI reporting and Validation and gaps in information in accordance with </w:t>
      </w:r>
      <w:r w:rsidR="00800E76" w:rsidRPr="0015479F">
        <w:rPr>
          <w:b/>
          <w:bCs/>
        </w:rPr>
        <w:t>Requirement</w:t>
      </w:r>
      <w:r w:rsidRPr="0015479F">
        <w:rPr>
          <w:b/>
          <w:bCs/>
        </w:rPr>
        <w:t xml:space="preserve"> 7.3. </w:t>
      </w:r>
    </w:p>
    <w:p w14:paraId="4A7BB725" w14:textId="77777777" w:rsidR="00342F85" w:rsidRPr="0015479F" w:rsidRDefault="00342F85" w:rsidP="00342F85">
      <w:r w:rsidRPr="0015479F">
        <w:t>The multi-stakeholder group is required to list each recommendation and the corresponding activities that have been undertaken to address the recommendations and the level of progress in implementing each recommendation. Where the government or the multi-stakeholder group has decided not to implement a recommendation, it is required that the multi-stakeholder group documents the rationale.</w:t>
      </w:r>
    </w:p>
    <w:p w14:paraId="3C84676C" w14:textId="77777777" w:rsidR="00342F85" w:rsidRPr="0015479F" w:rsidRDefault="00342F85" w:rsidP="00C6608B">
      <w:pPr>
        <w:rPr>
          <w:b/>
          <w:bCs/>
        </w:rPr>
      </w:pPr>
    </w:p>
    <w:tbl>
      <w:tblPr>
        <w:tblW w:w="9639" w:type="dxa"/>
        <w:tblInd w:w="108" w:type="dxa"/>
        <w:tblBorders>
          <w:insideH w:val="single" w:sz="4" w:space="0" w:color="auto"/>
          <w:insideV w:val="single" w:sz="4" w:space="0" w:color="auto"/>
        </w:tblBorders>
        <w:tblLook w:val="04A0" w:firstRow="1" w:lastRow="0" w:firstColumn="1" w:lastColumn="0" w:noHBand="0" w:noVBand="1"/>
      </w:tblPr>
      <w:tblGrid>
        <w:gridCol w:w="3686"/>
        <w:gridCol w:w="5953"/>
      </w:tblGrid>
      <w:tr w:rsidR="00B9157D" w:rsidRPr="0015479F" w14:paraId="2B4F07D6" w14:textId="77777777" w:rsidTr="007836FF">
        <w:trPr>
          <w:trHeight w:val="318"/>
        </w:trPr>
        <w:tc>
          <w:tcPr>
            <w:tcW w:w="3686" w:type="dxa"/>
            <w:vAlign w:val="center"/>
            <w:hideMark/>
          </w:tcPr>
          <w:p w14:paraId="421F3A30" w14:textId="3FC985E2" w:rsidR="00B9157D" w:rsidRPr="0015479F" w:rsidRDefault="00B9157D" w:rsidP="007836FF">
            <w:pPr>
              <w:spacing w:after="0"/>
              <w:contextualSpacing/>
              <w:rPr>
                <w:rFonts w:cs="Times New Roman"/>
              </w:rPr>
            </w:pPr>
            <w:r w:rsidRPr="0015479F">
              <w:rPr>
                <w:b/>
              </w:rPr>
              <w:t>Recom</w:t>
            </w:r>
            <w:r w:rsidR="00883D4E" w:rsidRPr="0015479F">
              <w:rPr>
                <w:b/>
              </w:rPr>
              <w:t>m</w:t>
            </w:r>
            <w:r w:rsidRPr="0015479F">
              <w:rPr>
                <w:b/>
              </w:rPr>
              <w:t>enda</w:t>
            </w:r>
            <w:r w:rsidR="00883D4E" w:rsidRPr="0015479F">
              <w:rPr>
                <w:b/>
              </w:rPr>
              <w:t>t</w:t>
            </w:r>
            <w:r w:rsidRPr="0015479F">
              <w:rPr>
                <w:b/>
              </w:rPr>
              <w:t>i</w:t>
            </w:r>
            <w:r w:rsidR="00935F1E" w:rsidRPr="0015479F">
              <w:rPr>
                <w:b/>
              </w:rPr>
              <w:t>o</w:t>
            </w:r>
            <w:r w:rsidRPr="0015479F">
              <w:rPr>
                <w:b/>
              </w:rPr>
              <w:t>n:</w:t>
            </w:r>
          </w:p>
        </w:tc>
        <w:tc>
          <w:tcPr>
            <w:tcW w:w="5953" w:type="dxa"/>
            <w:vAlign w:val="center"/>
            <w:hideMark/>
          </w:tcPr>
          <w:p w14:paraId="43082A64" w14:textId="71C804D9" w:rsidR="00B9157D" w:rsidRPr="0015479F" w:rsidRDefault="00883D4E" w:rsidP="007836FF">
            <w:pPr>
              <w:spacing w:after="0"/>
              <w:contextualSpacing/>
            </w:pPr>
            <w:r w:rsidRPr="0015479F">
              <w:rPr>
                <w:b/>
              </w:rPr>
              <w:t>Status</w:t>
            </w:r>
            <w:r w:rsidR="00B9157D" w:rsidRPr="0015479F">
              <w:rPr>
                <w:b/>
              </w:rPr>
              <w:t>/progres</w:t>
            </w:r>
            <w:r w:rsidRPr="0015479F">
              <w:rPr>
                <w:b/>
              </w:rPr>
              <w:t>s</w:t>
            </w:r>
            <w:r w:rsidR="00B9157D" w:rsidRPr="0015479F">
              <w:rPr>
                <w:b/>
              </w:rPr>
              <w:t>:</w:t>
            </w:r>
          </w:p>
        </w:tc>
      </w:tr>
      <w:tr w:rsidR="00B9157D" w:rsidRPr="00713109" w14:paraId="1A0F003D" w14:textId="77777777" w:rsidTr="007836FF">
        <w:trPr>
          <w:trHeight w:val="318"/>
        </w:trPr>
        <w:tc>
          <w:tcPr>
            <w:tcW w:w="3686" w:type="dxa"/>
            <w:vAlign w:val="center"/>
          </w:tcPr>
          <w:p w14:paraId="11EC577D" w14:textId="18C3A6DA" w:rsidR="00B9157D" w:rsidRPr="0015479F" w:rsidRDefault="008352ED" w:rsidP="007836FF">
            <w:pPr>
              <w:spacing w:after="0"/>
              <w:contextualSpacing/>
              <w:rPr>
                <w:rFonts w:cs="Calibri"/>
                <w:szCs w:val="23"/>
              </w:rPr>
            </w:pPr>
            <w:r w:rsidRPr="0015479F">
              <w:rPr>
                <w:szCs w:val="22"/>
              </w:rPr>
              <w:t xml:space="preserve">To strengthen the implementation, </w:t>
            </w:r>
            <w:r w:rsidR="00EA3474" w:rsidRPr="0015479F">
              <w:rPr>
                <w:szCs w:val="22"/>
              </w:rPr>
              <w:t xml:space="preserve">the Government is advised to ensure its commitment </w:t>
            </w:r>
            <w:r w:rsidR="00D17D74" w:rsidRPr="0015479F">
              <w:rPr>
                <w:szCs w:val="22"/>
              </w:rPr>
              <w:t>throughout the various political administrations, even the provision of sustainable funding sources</w:t>
            </w:r>
            <w:r w:rsidR="00B9157D" w:rsidRPr="0015479F">
              <w:rPr>
                <w:szCs w:val="22"/>
              </w:rPr>
              <w:t>.</w:t>
            </w:r>
          </w:p>
        </w:tc>
        <w:tc>
          <w:tcPr>
            <w:tcW w:w="5953" w:type="dxa"/>
            <w:vAlign w:val="center"/>
          </w:tcPr>
          <w:p w14:paraId="32E51979" w14:textId="005B51A0" w:rsidR="00B9157D" w:rsidRPr="0015479F" w:rsidRDefault="00D17D74" w:rsidP="007836FF">
            <w:pPr>
              <w:spacing w:after="0"/>
              <w:contextualSpacing/>
              <w:jc w:val="both"/>
              <w:rPr>
                <w:rFonts w:cs="Calibri"/>
                <w:szCs w:val="23"/>
                <w:highlight w:val="yellow"/>
              </w:rPr>
            </w:pPr>
            <w:r w:rsidRPr="0015479F">
              <w:rPr>
                <w:rFonts w:cs="Calibri"/>
                <w:szCs w:val="23"/>
              </w:rPr>
              <w:t xml:space="preserve">The initiative has been maintained since 2013, and in 2020 the Government, through the Ministry of Mines, approved the investment project enabling the provision of resources to leverage the EITI Technical Secretariat for the next four years. </w:t>
            </w:r>
          </w:p>
        </w:tc>
      </w:tr>
      <w:tr w:rsidR="00B9157D" w:rsidRPr="00713109" w14:paraId="2CDAB2C6" w14:textId="77777777" w:rsidTr="007836FF">
        <w:trPr>
          <w:trHeight w:val="318"/>
        </w:trPr>
        <w:tc>
          <w:tcPr>
            <w:tcW w:w="3686" w:type="dxa"/>
            <w:vAlign w:val="center"/>
          </w:tcPr>
          <w:p w14:paraId="4C88F05D" w14:textId="10EA8AEC" w:rsidR="00B9157D" w:rsidRPr="0015479F" w:rsidRDefault="00D17D74" w:rsidP="007836FF">
            <w:pPr>
              <w:spacing w:after="0"/>
              <w:contextualSpacing/>
              <w:rPr>
                <w:rFonts w:cs="Calibri"/>
                <w:szCs w:val="23"/>
              </w:rPr>
            </w:pPr>
            <w:r w:rsidRPr="0015479F">
              <w:rPr>
                <w:szCs w:val="22"/>
              </w:rPr>
              <w:t xml:space="preserve">To further strengthen implementation and keep high level collaboration with other groups of the multi-stakeholder group, the industry group is advised to ensure a coherent representation proportionately </w:t>
            </w:r>
            <w:r w:rsidR="00464869" w:rsidRPr="0015479F">
              <w:rPr>
                <w:szCs w:val="22"/>
              </w:rPr>
              <w:t>to the</w:t>
            </w:r>
            <w:r w:rsidRPr="0015479F">
              <w:rPr>
                <w:szCs w:val="22"/>
              </w:rPr>
              <w:t xml:space="preserve"> representation of other groups. The industry group is advised to fully use EITI data and the Report findings to promote management improvements in the extractive sector</w:t>
            </w:r>
            <w:r w:rsidR="00B9157D" w:rsidRPr="0015479F">
              <w:rPr>
                <w:szCs w:val="22"/>
              </w:rPr>
              <w:t>.</w:t>
            </w:r>
          </w:p>
        </w:tc>
        <w:tc>
          <w:tcPr>
            <w:tcW w:w="5953" w:type="dxa"/>
            <w:vAlign w:val="center"/>
          </w:tcPr>
          <w:p w14:paraId="3C79EF36" w14:textId="630899E2" w:rsidR="00B9157D" w:rsidRPr="0015479F" w:rsidRDefault="00EF38C5" w:rsidP="007836FF">
            <w:pPr>
              <w:spacing w:after="0"/>
              <w:contextualSpacing/>
              <w:rPr>
                <w:rFonts w:cs="Calibri"/>
                <w:szCs w:val="23"/>
              </w:rPr>
            </w:pPr>
            <w:r w:rsidRPr="0015479F">
              <w:rPr>
                <w:rFonts w:cs="Calibri"/>
                <w:color w:val="000000" w:themeColor="text1"/>
                <w:szCs w:val="23"/>
              </w:rPr>
              <w:t>The industry has ensured its presence in EITI through major trade groups in the country and with the participation of the country’s most important company</w:t>
            </w:r>
            <w:r w:rsidR="00B9157D" w:rsidRPr="0015479F">
              <w:rPr>
                <w:rFonts w:cs="Calibri"/>
                <w:color w:val="000000" w:themeColor="text1"/>
                <w:szCs w:val="23"/>
              </w:rPr>
              <w:t>.</w:t>
            </w:r>
          </w:p>
        </w:tc>
      </w:tr>
      <w:tr w:rsidR="00B9157D" w:rsidRPr="00713109" w14:paraId="475D10FA" w14:textId="77777777" w:rsidTr="007836FF">
        <w:trPr>
          <w:trHeight w:val="318"/>
        </w:trPr>
        <w:tc>
          <w:tcPr>
            <w:tcW w:w="3686" w:type="dxa"/>
            <w:vAlign w:val="center"/>
          </w:tcPr>
          <w:p w14:paraId="5D092CB2" w14:textId="66A71D3D" w:rsidR="00B9157D" w:rsidRPr="0015479F" w:rsidRDefault="005B0E96" w:rsidP="007836FF">
            <w:pPr>
              <w:spacing w:after="0"/>
              <w:contextualSpacing/>
              <w:rPr>
                <w:rFonts w:cs="Calibri"/>
                <w:szCs w:val="23"/>
              </w:rPr>
            </w:pPr>
            <w:r w:rsidRPr="0015479F">
              <w:rPr>
                <w:szCs w:val="22"/>
              </w:rPr>
              <w:lastRenderedPageBreak/>
              <w:t xml:space="preserve">To strengthen implementation, the Government is advised to ensure an environment that benefits the participation of civil society organisations </w:t>
            </w:r>
            <w:r w:rsidR="002065FF" w:rsidRPr="0015479F">
              <w:rPr>
                <w:szCs w:val="22"/>
              </w:rPr>
              <w:t xml:space="preserve">in the EITI implementation, even in local and rural environments, through innovative ways to channel the views of local stakeholders to EITI national debates. </w:t>
            </w:r>
          </w:p>
        </w:tc>
        <w:tc>
          <w:tcPr>
            <w:tcW w:w="5953" w:type="dxa"/>
            <w:vAlign w:val="center"/>
          </w:tcPr>
          <w:p w14:paraId="44048F8A" w14:textId="3F4E67B9" w:rsidR="00B9157D" w:rsidRPr="0015479F" w:rsidRDefault="002065FF" w:rsidP="007836FF">
            <w:pPr>
              <w:spacing w:after="0"/>
              <w:contextualSpacing/>
              <w:rPr>
                <w:rFonts w:cs="Calibri"/>
                <w:color w:val="000000" w:themeColor="text1"/>
                <w:szCs w:val="23"/>
              </w:rPr>
            </w:pPr>
            <w:r w:rsidRPr="0015479F">
              <w:rPr>
                <w:rFonts w:cs="Calibri"/>
                <w:color w:val="000000" w:themeColor="text1"/>
                <w:szCs w:val="23"/>
              </w:rPr>
              <w:t>For the national initiative, representation</w:t>
            </w:r>
            <w:r w:rsidR="00B2077C">
              <w:rPr>
                <w:rFonts w:cs="Calibri"/>
                <w:color w:val="000000" w:themeColor="text1"/>
                <w:szCs w:val="23"/>
              </w:rPr>
              <w:t xml:space="preserve"> of the three constituencies</w:t>
            </w:r>
            <w:r w:rsidRPr="0015479F">
              <w:rPr>
                <w:rFonts w:cs="Calibri"/>
                <w:color w:val="000000" w:themeColor="text1"/>
                <w:szCs w:val="23"/>
              </w:rPr>
              <w:t xml:space="preserve"> is included in the </w:t>
            </w:r>
            <w:r w:rsidR="006D04BF" w:rsidRPr="0015479F">
              <w:rPr>
                <w:rFonts w:cs="Calibri"/>
                <w:color w:val="000000" w:themeColor="text1"/>
                <w:szCs w:val="23"/>
              </w:rPr>
              <w:t>MSG</w:t>
            </w:r>
            <w:r w:rsidR="00B2077C">
              <w:rPr>
                <w:rFonts w:cs="Calibri"/>
                <w:color w:val="000000" w:themeColor="text1"/>
                <w:szCs w:val="23"/>
              </w:rPr>
              <w:t>,</w:t>
            </w:r>
            <w:r w:rsidRPr="0015479F">
              <w:rPr>
                <w:rFonts w:cs="Calibri"/>
                <w:color w:val="000000" w:themeColor="text1"/>
                <w:szCs w:val="23"/>
              </w:rPr>
              <w:t xml:space="preserve"> with clear regulations and without any participation restriction. </w:t>
            </w:r>
          </w:p>
          <w:p w14:paraId="7E038A07" w14:textId="77777777" w:rsidR="00B9157D" w:rsidRPr="0015479F" w:rsidRDefault="00B9157D" w:rsidP="007836FF">
            <w:pPr>
              <w:spacing w:after="0"/>
              <w:contextualSpacing/>
              <w:rPr>
                <w:rFonts w:cs="Calibri"/>
                <w:color w:val="000000" w:themeColor="text1"/>
                <w:szCs w:val="23"/>
              </w:rPr>
            </w:pPr>
          </w:p>
          <w:p w14:paraId="68D33A22" w14:textId="59BEE8DD" w:rsidR="00B9157D" w:rsidRPr="0015479F" w:rsidRDefault="002065FF" w:rsidP="007836FF">
            <w:pPr>
              <w:spacing w:after="0"/>
              <w:contextualSpacing/>
              <w:rPr>
                <w:rFonts w:cs="Calibri"/>
                <w:color w:val="000000" w:themeColor="text1"/>
                <w:szCs w:val="23"/>
              </w:rPr>
            </w:pPr>
            <w:r w:rsidRPr="0015479F">
              <w:rPr>
                <w:rFonts w:cs="Calibri"/>
                <w:color w:val="000000" w:themeColor="text1"/>
                <w:szCs w:val="23"/>
              </w:rPr>
              <w:t xml:space="preserve">Furthermore, the </w:t>
            </w:r>
            <w:r w:rsidR="006D04BF" w:rsidRPr="0015479F">
              <w:rPr>
                <w:rFonts w:cs="Calibri"/>
                <w:color w:val="000000" w:themeColor="text1"/>
                <w:szCs w:val="23"/>
              </w:rPr>
              <w:t>MSG</w:t>
            </w:r>
            <w:r w:rsidRPr="0015479F">
              <w:rPr>
                <w:rFonts w:cs="Calibri"/>
                <w:color w:val="000000" w:themeColor="text1"/>
                <w:szCs w:val="23"/>
              </w:rPr>
              <w:t xml:space="preserve"> regulations are being updated to strengthen the initiative management body</w:t>
            </w:r>
            <w:r w:rsidR="00FE6B59" w:rsidRPr="0015479F">
              <w:rPr>
                <w:rFonts w:cs="Calibri"/>
                <w:color w:val="000000" w:themeColor="text1"/>
                <w:szCs w:val="23"/>
              </w:rPr>
              <w:t xml:space="preserve">. </w:t>
            </w:r>
          </w:p>
          <w:p w14:paraId="0A6A137B" w14:textId="77777777" w:rsidR="00B9157D" w:rsidRPr="0015479F" w:rsidRDefault="00B9157D" w:rsidP="007836FF">
            <w:pPr>
              <w:spacing w:after="0"/>
              <w:contextualSpacing/>
              <w:rPr>
                <w:rFonts w:cs="Calibri"/>
                <w:color w:val="000000" w:themeColor="text1"/>
                <w:szCs w:val="23"/>
              </w:rPr>
            </w:pPr>
          </w:p>
          <w:p w14:paraId="227A0318" w14:textId="08A419C5" w:rsidR="00B9157D" w:rsidRPr="0015479F" w:rsidRDefault="002065FF" w:rsidP="007836FF">
            <w:pPr>
              <w:spacing w:after="0"/>
              <w:contextualSpacing/>
              <w:rPr>
                <w:rFonts w:cs="Calibri"/>
                <w:color w:val="000000" w:themeColor="text1"/>
                <w:szCs w:val="23"/>
              </w:rPr>
            </w:pPr>
            <w:r w:rsidRPr="0015479F">
              <w:rPr>
                <w:rFonts w:cs="Calibri"/>
                <w:color w:val="000000" w:themeColor="text1"/>
                <w:szCs w:val="23"/>
              </w:rPr>
              <w:t>For rural and local environments, the 2020, 2021 and 202</w:t>
            </w:r>
            <w:r w:rsidR="00B2077C">
              <w:rPr>
                <w:rFonts w:cs="Calibri"/>
                <w:color w:val="000000" w:themeColor="text1"/>
                <w:szCs w:val="23"/>
              </w:rPr>
              <w:t>2</w:t>
            </w:r>
            <w:r w:rsidRPr="0015479F">
              <w:rPr>
                <w:rFonts w:cs="Calibri"/>
                <w:color w:val="000000" w:themeColor="text1"/>
                <w:szCs w:val="23"/>
              </w:rPr>
              <w:t xml:space="preserve"> versions of the Sub-national EITI implementation have</w:t>
            </w:r>
            <w:r w:rsidR="00B2077C">
              <w:rPr>
                <w:rFonts w:cs="Calibri"/>
                <w:color w:val="000000" w:themeColor="text1"/>
                <w:szCs w:val="23"/>
              </w:rPr>
              <w:t xml:space="preserve"> been</w:t>
            </w:r>
            <w:r w:rsidRPr="0015479F">
              <w:rPr>
                <w:rFonts w:cs="Calibri"/>
                <w:color w:val="000000" w:themeColor="text1"/>
                <w:szCs w:val="23"/>
              </w:rPr>
              <w:t xml:space="preserve"> addressed for some of the priority territories approved by the </w:t>
            </w:r>
            <w:r w:rsidR="00FE6B59" w:rsidRPr="0015479F">
              <w:rPr>
                <w:rFonts w:cs="Calibri"/>
                <w:color w:val="000000" w:themeColor="text1"/>
                <w:szCs w:val="23"/>
              </w:rPr>
              <w:t xml:space="preserve">MSG. </w:t>
            </w:r>
          </w:p>
          <w:p w14:paraId="3DD5660B" w14:textId="77777777" w:rsidR="00B9157D" w:rsidRPr="0015479F" w:rsidRDefault="00B9157D" w:rsidP="007836FF">
            <w:pPr>
              <w:spacing w:after="0"/>
              <w:contextualSpacing/>
              <w:rPr>
                <w:rFonts w:cs="Calibri"/>
                <w:color w:val="000000" w:themeColor="text1"/>
                <w:szCs w:val="23"/>
              </w:rPr>
            </w:pPr>
          </w:p>
          <w:p w14:paraId="3EB881EC" w14:textId="169D2F8F" w:rsidR="00B9157D" w:rsidRPr="0015479F" w:rsidRDefault="002065FF" w:rsidP="007836FF">
            <w:pPr>
              <w:spacing w:after="0"/>
              <w:contextualSpacing/>
              <w:rPr>
                <w:rFonts w:cs="Calibri"/>
                <w:color w:val="000000" w:themeColor="text1"/>
                <w:szCs w:val="23"/>
              </w:rPr>
            </w:pPr>
            <w:r w:rsidRPr="0015479F">
              <w:rPr>
                <w:rFonts w:cs="Calibri"/>
                <w:color w:val="000000" w:themeColor="text1"/>
                <w:szCs w:val="23"/>
              </w:rPr>
              <w:t xml:space="preserve">Minutes </w:t>
            </w:r>
            <w:r w:rsidR="00E7403D">
              <w:rPr>
                <w:rFonts w:cs="Calibri"/>
                <w:color w:val="000000" w:themeColor="text1"/>
                <w:szCs w:val="23"/>
              </w:rPr>
              <w:t xml:space="preserve">number </w:t>
            </w:r>
            <w:r w:rsidRPr="0015479F">
              <w:rPr>
                <w:rFonts w:cs="Calibri"/>
                <w:color w:val="000000" w:themeColor="text1"/>
                <w:szCs w:val="23"/>
              </w:rPr>
              <w:t>5</w:t>
            </w:r>
            <w:r w:rsidR="00B9157D" w:rsidRPr="0015479F">
              <w:rPr>
                <w:rFonts w:cs="Calibri"/>
                <w:color w:val="000000" w:themeColor="text1"/>
                <w:szCs w:val="23"/>
              </w:rPr>
              <w:t>2</w:t>
            </w:r>
            <w:r w:rsidRPr="0015479F">
              <w:rPr>
                <w:rFonts w:cs="Calibri"/>
                <w:color w:val="000000" w:themeColor="text1"/>
                <w:szCs w:val="23"/>
              </w:rPr>
              <w:t>,</w:t>
            </w:r>
            <w:r w:rsidR="00B9157D" w:rsidRPr="0015479F">
              <w:rPr>
                <w:rFonts w:cs="Calibri"/>
                <w:color w:val="000000" w:themeColor="text1"/>
                <w:szCs w:val="23"/>
              </w:rPr>
              <w:t xml:space="preserve"> </w:t>
            </w:r>
            <w:r w:rsidRPr="0015479F">
              <w:rPr>
                <w:rFonts w:cs="Calibri"/>
                <w:color w:val="000000" w:themeColor="text1"/>
                <w:szCs w:val="23"/>
              </w:rPr>
              <w:t xml:space="preserve">dated </w:t>
            </w:r>
            <w:r w:rsidR="00B9157D" w:rsidRPr="0015479F">
              <w:rPr>
                <w:rFonts w:cs="Calibri"/>
                <w:color w:val="000000" w:themeColor="text1"/>
                <w:szCs w:val="23"/>
              </w:rPr>
              <w:t xml:space="preserve">22 </w:t>
            </w:r>
            <w:r w:rsidRPr="0015479F">
              <w:rPr>
                <w:rFonts w:cs="Calibri"/>
                <w:color w:val="000000" w:themeColor="text1"/>
                <w:szCs w:val="23"/>
              </w:rPr>
              <w:t>February and minutes</w:t>
            </w:r>
            <w:r w:rsidR="00E7403D">
              <w:rPr>
                <w:rFonts w:cs="Calibri"/>
                <w:color w:val="000000" w:themeColor="text1"/>
                <w:szCs w:val="23"/>
              </w:rPr>
              <w:t xml:space="preserve"> number</w:t>
            </w:r>
            <w:r w:rsidRPr="0015479F">
              <w:rPr>
                <w:rFonts w:cs="Calibri"/>
                <w:color w:val="000000" w:themeColor="text1"/>
                <w:szCs w:val="23"/>
              </w:rPr>
              <w:t xml:space="preserve"> 5</w:t>
            </w:r>
            <w:r w:rsidR="00B9157D" w:rsidRPr="0015479F">
              <w:rPr>
                <w:rFonts w:cs="Calibri"/>
                <w:color w:val="000000" w:themeColor="text1"/>
                <w:szCs w:val="23"/>
              </w:rPr>
              <w:t xml:space="preserve">3 </w:t>
            </w:r>
            <w:r w:rsidRPr="0015479F">
              <w:rPr>
                <w:rFonts w:cs="Calibri"/>
                <w:color w:val="000000" w:themeColor="text1"/>
                <w:szCs w:val="23"/>
              </w:rPr>
              <w:t xml:space="preserve">dated </w:t>
            </w:r>
            <w:r w:rsidR="00B9157D" w:rsidRPr="0015479F">
              <w:rPr>
                <w:rFonts w:cs="Calibri"/>
                <w:color w:val="000000" w:themeColor="text1"/>
                <w:szCs w:val="23"/>
              </w:rPr>
              <w:t xml:space="preserve">28 </w:t>
            </w:r>
            <w:r w:rsidRPr="0015479F">
              <w:rPr>
                <w:rFonts w:cs="Calibri"/>
                <w:color w:val="000000" w:themeColor="text1"/>
                <w:szCs w:val="23"/>
              </w:rPr>
              <w:t>February</w:t>
            </w:r>
            <w:r w:rsidR="00E7403D">
              <w:rPr>
                <w:rFonts w:cs="Calibri"/>
                <w:color w:val="000000" w:themeColor="text1"/>
                <w:szCs w:val="23"/>
              </w:rPr>
              <w:t>.</w:t>
            </w:r>
          </w:p>
        </w:tc>
      </w:tr>
      <w:tr w:rsidR="00B9157D" w:rsidRPr="00713109" w14:paraId="2DEB70BD" w14:textId="77777777" w:rsidTr="007836FF">
        <w:trPr>
          <w:trHeight w:val="318"/>
        </w:trPr>
        <w:tc>
          <w:tcPr>
            <w:tcW w:w="3686" w:type="dxa"/>
            <w:vAlign w:val="center"/>
          </w:tcPr>
          <w:p w14:paraId="58612348" w14:textId="59DEC02B" w:rsidR="00B9157D" w:rsidRPr="0015479F" w:rsidRDefault="00221135" w:rsidP="007836FF">
            <w:pPr>
              <w:spacing w:after="0"/>
              <w:contextualSpacing/>
              <w:rPr>
                <w:rFonts w:cs="Calibri"/>
                <w:szCs w:val="23"/>
              </w:rPr>
            </w:pPr>
            <w:r w:rsidRPr="0015479F">
              <w:t>To strengthen implementation</w:t>
            </w:r>
            <w:r w:rsidR="00840D22" w:rsidRPr="0015479F">
              <w:t xml:space="preserve"> Colombia’s</w:t>
            </w:r>
            <w:r w:rsidRPr="0015479F">
              <w:t xml:space="preserve"> EITI is advised to consider more efficient manners to balance bureaucratic obligations of the multi-stakeholder group with more in-depth analysis and debates linked to priorities of broader reforms. </w:t>
            </w:r>
            <w:r w:rsidR="00840D22" w:rsidRPr="0015479F">
              <w:t xml:space="preserve">Colombia’s </w:t>
            </w:r>
            <w:r w:rsidR="001A5D4B" w:rsidRPr="0015479F">
              <w:t xml:space="preserve">EITI is advised to ensure that the documents relevant for the multi-stakeholder group debates to be </w:t>
            </w:r>
            <w:r w:rsidR="00464869" w:rsidRPr="0015479F">
              <w:t>circulated in</w:t>
            </w:r>
            <w:r w:rsidR="001A5D4B" w:rsidRPr="0015479F">
              <w:t xml:space="preserve"> advance to be reviewed prior to the debates and the decisions of the multi-stakeholder group. </w:t>
            </w:r>
          </w:p>
        </w:tc>
        <w:tc>
          <w:tcPr>
            <w:tcW w:w="5953" w:type="dxa"/>
            <w:vAlign w:val="center"/>
          </w:tcPr>
          <w:p w14:paraId="2193608B" w14:textId="77777777" w:rsidR="00B9157D" w:rsidRPr="0015479F" w:rsidRDefault="00B9157D" w:rsidP="007836FF">
            <w:pPr>
              <w:spacing w:after="0"/>
              <w:contextualSpacing/>
              <w:jc w:val="both"/>
              <w:rPr>
                <w:rFonts w:cs="Calibri"/>
                <w:szCs w:val="23"/>
              </w:rPr>
            </w:pPr>
          </w:p>
        </w:tc>
      </w:tr>
      <w:tr w:rsidR="00B9157D" w:rsidRPr="00713109" w14:paraId="051C7331" w14:textId="77777777" w:rsidTr="007836FF">
        <w:trPr>
          <w:trHeight w:val="318"/>
        </w:trPr>
        <w:tc>
          <w:tcPr>
            <w:tcW w:w="3686" w:type="dxa"/>
            <w:vAlign w:val="center"/>
          </w:tcPr>
          <w:p w14:paraId="3C50DE00" w14:textId="47C433B5" w:rsidR="00B9157D" w:rsidRPr="0015479F" w:rsidRDefault="001A5D4B" w:rsidP="007836FF">
            <w:pPr>
              <w:spacing w:after="0"/>
              <w:contextualSpacing/>
              <w:rPr>
                <w:rFonts w:cs="Calibri"/>
                <w:i/>
                <w:szCs w:val="23"/>
              </w:rPr>
            </w:pPr>
            <w:r w:rsidRPr="0015479F">
              <w:t xml:space="preserve">To strengthen implementation, </w:t>
            </w:r>
            <w:r w:rsidR="00840D22" w:rsidRPr="0015479F">
              <w:t xml:space="preserve">Colombia’s </w:t>
            </w:r>
            <w:r w:rsidRPr="0015479F">
              <w:t>EITI and stakeholders are advised to cooperate more closely with governmental entities in the update of the cadastre</w:t>
            </w:r>
            <w:r w:rsidR="00B26052" w:rsidRPr="0015479F">
              <w:t xml:space="preserve"> (real state records) and other systems kept by sector regulators, ANM and ANH, aiming at ensuring a regular and accessible disclosure of data listed in</w:t>
            </w:r>
            <w:r w:rsidR="00B9157D" w:rsidRPr="0015479F">
              <w:t xml:space="preserve"> </w:t>
            </w:r>
            <w:r w:rsidR="00800E76" w:rsidRPr="0015479F">
              <w:t>Requirement</w:t>
            </w:r>
            <w:r w:rsidR="00B9157D" w:rsidRPr="0015479F">
              <w:t xml:space="preserve">s 2.2 </w:t>
            </w:r>
            <w:r w:rsidR="00B26052" w:rsidRPr="0015479F">
              <w:t>and</w:t>
            </w:r>
            <w:r w:rsidR="00B9157D" w:rsidRPr="0015479F">
              <w:t xml:space="preserve"> 2.3. </w:t>
            </w:r>
            <w:r w:rsidR="00B26052" w:rsidRPr="0015479F">
              <w:t xml:space="preserve">Specifically, EITI Colombia is advised to ensure that the information of licence transfer be disclosed. </w:t>
            </w:r>
          </w:p>
        </w:tc>
        <w:tc>
          <w:tcPr>
            <w:tcW w:w="5953" w:type="dxa"/>
            <w:vAlign w:val="center"/>
          </w:tcPr>
          <w:p w14:paraId="46728894" w14:textId="058282EA" w:rsidR="00290E5D" w:rsidRPr="0015479F" w:rsidRDefault="00B26052" w:rsidP="007836FF">
            <w:pPr>
              <w:spacing w:after="0"/>
              <w:contextualSpacing/>
              <w:rPr>
                <w:rFonts w:cs="Calibri"/>
                <w:szCs w:val="23"/>
              </w:rPr>
            </w:pPr>
            <w:r w:rsidRPr="0015479F">
              <w:rPr>
                <w:rFonts w:cs="Calibri"/>
                <w:szCs w:val="23"/>
              </w:rPr>
              <w:t xml:space="preserve">Today, there are platforms with updated information </w:t>
            </w:r>
            <w:r w:rsidR="008609DB" w:rsidRPr="0015479F">
              <w:rPr>
                <w:rFonts w:cs="Calibri"/>
                <w:szCs w:val="23"/>
              </w:rPr>
              <w:t>available to the general public</w:t>
            </w:r>
            <w:r w:rsidR="00290E5D" w:rsidRPr="0015479F">
              <w:rPr>
                <w:rFonts w:cs="Calibri"/>
                <w:szCs w:val="23"/>
              </w:rPr>
              <w:t>:</w:t>
            </w:r>
          </w:p>
          <w:p w14:paraId="02F3FFB0" w14:textId="77777777" w:rsidR="00290E5D" w:rsidRPr="0015479F" w:rsidRDefault="00290E5D" w:rsidP="007836FF">
            <w:pPr>
              <w:spacing w:after="0"/>
              <w:contextualSpacing/>
              <w:rPr>
                <w:rFonts w:cs="Calibri"/>
                <w:szCs w:val="23"/>
              </w:rPr>
            </w:pPr>
          </w:p>
          <w:p w14:paraId="5D94A3AB" w14:textId="6AD09999" w:rsidR="00B9157D" w:rsidRPr="0015479F" w:rsidRDefault="008609DB" w:rsidP="00290E5D">
            <w:pPr>
              <w:pStyle w:val="Prrafodelista"/>
              <w:numPr>
                <w:ilvl w:val="0"/>
                <w:numId w:val="45"/>
              </w:numPr>
              <w:spacing w:after="0"/>
              <w:contextualSpacing/>
              <w:rPr>
                <w:rFonts w:cs="Calibri"/>
                <w:szCs w:val="23"/>
              </w:rPr>
            </w:pPr>
            <w:r w:rsidRPr="0015479F">
              <w:rPr>
                <w:rFonts w:cs="Calibri"/>
                <w:szCs w:val="23"/>
              </w:rPr>
              <w:t>For</w:t>
            </w:r>
            <w:r w:rsidR="00290E5D" w:rsidRPr="0015479F">
              <w:rPr>
                <w:rFonts w:cs="Calibri"/>
                <w:szCs w:val="23"/>
              </w:rPr>
              <w:t xml:space="preserve"> ANM (Min</w:t>
            </w:r>
            <w:r w:rsidRPr="0015479F">
              <w:rPr>
                <w:rFonts w:cs="Calibri"/>
                <w:szCs w:val="23"/>
              </w:rPr>
              <w:t>ing</w:t>
            </w:r>
            <w:r w:rsidR="00290E5D" w:rsidRPr="0015479F">
              <w:rPr>
                <w:rFonts w:cs="Calibri"/>
                <w:szCs w:val="23"/>
              </w:rPr>
              <w:t xml:space="preserve">): </w:t>
            </w:r>
            <w:hyperlink r:id="rId21" w:history="1">
              <w:r w:rsidR="00290E5D" w:rsidRPr="0015479F">
                <w:rPr>
                  <w:rStyle w:val="Hipervnculo"/>
                  <w:rFonts w:cs="Calibri"/>
                  <w:szCs w:val="23"/>
                </w:rPr>
                <w:t>https://www.anm.gov.co/?q=anna-mineria</w:t>
              </w:r>
            </w:hyperlink>
          </w:p>
          <w:p w14:paraId="05616997" w14:textId="367D510D" w:rsidR="00290E5D" w:rsidRPr="0015479F" w:rsidRDefault="008609DB" w:rsidP="00290E5D">
            <w:pPr>
              <w:pStyle w:val="Prrafodelista"/>
              <w:numPr>
                <w:ilvl w:val="0"/>
                <w:numId w:val="45"/>
              </w:numPr>
              <w:spacing w:after="0"/>
              <w:contextualSpacing/>
              <w:rPr>
                <w:rFonts w:cs="Calibri"/>
                <w:szCs w:val="23"/>
              </w:rPr>
            </w:pPr>
            <w:r w:rsidRPr="0015479F">
              <w:rPr>
                <w:rFonts w:cs="Calibri"/>
                <w:szCs w:val="23"/>
              </w:rPr>
              <w:t>For</w:t>
            </w:r>
            <w:r w:rsidR="00290E5D" w:rsidRPr="0015479F">
              <w:rPr>
                <w:rFonts w:cs="Calibri"/>
                <w:szCs w:val="23"/>
              </w:rPr>
              <w:t xml:space="preserve"> ANH (H</w:t>
            </w:r>
            <w:r w:rsidRPr="0015479F">
              <w:rPr>
                <w:rFonts w:cs="Calibri"/>
                <w:szCs w:val="23"/>
              </w:rPr>
              <w:t>ydrocarbons</w:t>
            </w:r>
            <w:r w:rsidR="00290E5D" w:rsidRPr="0015479F">
              <w:rPr>
                <w:rFonts w:cs="Calibri"/>
                <w:szCs w:val="23"/>
              </w:rPr>
              <w:t xml:space="preserve">): </w:t>
            </w:r>
            <w:hyperlink r:id="rId22" w:history="1">
              <w:r w:rsidR="00290E5D" w:rsidRPr="0015479F">
                <w:rPr>
                  <w:rStyle w:val="Hipervnculo"/>
                  <w:rFonts w:cs="Calibri"/>
                  <w:szCs w:val="23"/>
                </w:rPr>
                <w:t>https://geovisor.anh.gov.co/tierras/</w:t>
              </w:r>
            </w:hyperlink>
          </w:p>
        </w:tc>
      </w:tr>
      <w:tr w:rsidR="00B9157D" w:rsidRPr="00713109" w14:paraId="5DD7465E" w14:textId="77777777" w:rsidTr="007836FF">
        <w:trPr>
          <w:trHeight w:val="318"/>
        </w:trPr>
        <w:tc>
          <w:tcPr>
            <w:tcW w:w="3686" w:type="dxa"/>
            <w:vAlign w:val="center"/>
          </w:tcPr>
          <w:p w14:paraId="2F7BCE28" w14:textId="7367E29C" w:rsidR="00B9157D" w:rsidRPr="0015479F" w:rsidRDefault="00E66F9C" w:rsidP="007836FF">
            <w:pPr>
              <w:spacing w:after="0"/>
              <w:contextualSpacing/>
            </w:pPr>
            <w:r w:rsidRPr="0015479F">
              <w:t xml:space="preserve">To strengthen implementation Colombia is advised to consider the possibility of having a pilot </w:t>
            </w:r>
            <w:r w:rsidR="000D7678" w:rsidRPr="0015479F">
              <w:t>on</w:t>
            </w:r>
            <w:r w:rsidR="000D7678">
              <w:t xml:space="preserve"> </w:t>
            </w:r>
            <w:r w:rsidR="000D7678" w:rsidRPr="0015479F">
              <w:t>beneficial</w:t>
            </w:r>
            <w:r w:rsidRPr="0015479F">
              <w:t xml:space="preserve"> </w:t>
            </w:r>
            <w:r w:rsidR="004E0132" w:rsidRPr="0015479F">
              <w:t>owners’</w:t>
            </w:r>
            <w:r w:rsidR="007211F6">
              <w:t xml:space="preserve"> information submission</w:t>
            </w:r>
            <w:r w:rsidRPr="0015479F">
              <w:t xml:space="preserve"> for the next EITI report</w:t>
            </w:r>
            <w:r w:rsidR="007211F6">
              <w:t xml:space="preserve"> aiming at</w:t>
            </w:r>
            <w:r w:rsidRPr="0015479F">
              <w:t xml:space="preserve"> increas</w:t>
            </w:r>
            <w:r w:rsidR="007211F6">
              <w:t>ing</w:t>
            </w:r>
            <w:r w:rsidRPr="0015479F">
              <w:t xml:space="preserve"> beneficial </w:t>
            </w:r>
            <w:r w:rsidR="004E0132" w:rsidRPr="0015479F">
              <w:t>owners’</w:t>
            </w:r>
            <w:r w:rsidRPr="0015479F">
              <w:t xml:space="preserve"> transparency awareness</w:t>
            </w:r>
            <w:r w:rsidR="007211F6">
              <w:t>,</w:t>
            </w:r>
            <w:r w:rsidRPr="0015479F">
              <w:t xml:space="preserve"> and to conduct a pilot o</w:t>
            </w:r>
            <w:r w:rsidR="007211F6">
              <w:t>n</w:t>
            </w:r>
            <w:r w:rsidRPr="0015479F">
              <w:t xml:space="preserve"> definitions and beneficial </w:t>
            </w:r>
            <w:r w:rsidR="004E0132" w:rsidRPr="0015479F">
              <w:t>owners’</w:t>
            </w:r>
            <w:r w:rsidRPr="0015479F">
              <w:t xml:space="preserve"> thresholds.</w:t>
            </w:r>
            <w:r w:rsidR="00B9157D" w:rsidRPr="0015479F">
              <w:t xml:space="preserve"> </w:t>
            </w:r>
            <w:r w:rsidR="00464869">
              <w:t>S</w:t>
            </w:r>
            <w:r w:rsidRPr="0015479F">
              <w:t>pecifically</w:t>
            </w:r>
            <w:r w:rsidR="00464869">
              <w:t>,</w:t>
            </w:r>
            <w:r w:rsidRPr="0015479F">
              <w:t xml:space="preserve"> the multi-stakeholder group may consider the different </w:t>
            </w:r>
            <w:r w:rsidRPr="0015479F">
              <w:lastRenderedPageBreak/>
              <w:t>types of control that can exist in companies.</w:t>
            </w:r>
            <w:r w:rsidR="00840D22" w:rsidRPr="0015479F">
              <w:t xml:space="preserve"> Colombia’s</w:t>
            </w:r>
            <w:r w:rsidRPr="0015479F">
              <w:t xml:space="preserve"> </w:t>
            </w:r>
            <w:r w:rsidR="00B9157D" w:rsidRPr="0015479F">
              <w:t>E</w:t>
            </w:r>
            <w:r w:rsidRPr="0015479F">
              <w:t xml:space="preserve">ITI </w:t>
            </w:r>
            <w:r w:rsidR="00840D22" w:rsidRPr="0015479F">
              <w:t xml:space="preserve">may also undertake </w:t>
            </w:r>
            <w:r w:rsidR="00762CE9">
              <w:t>broader</w:t>
            </w:r>
            <w:r w:rsidR="00840D22" w:rsidRPr="0015479F">
              <w:t xml:space="preserve"> outreach activities </w:t>
            </w:r>
            <w:r w:rsidR="00F565B4" w:rsidRPr="0015479F">
              <w:t>with the industry about beneficial owner transparency</w:t>
            </w:r>
            <w:r w:rsidR="00762CE9">
              <w:t xml:space="preserve"> objectives</w:t>
            </w:r>
            <w:r w:rsidR="00F565B4" w:rsidRPr="0015479F">
              <w:t xml:space="preserve">, as well as holding conversations with governmental bodies regarding how to make such disclosures mandatory. </w:t>
            </w:r>
          </w:p>
        </w:tc>
        <w:tc>
          <w:tcPr>
            <w:tcW w:w="5953" w:type="dxa"/>
            <w:vAlign w:val="center"/>
          </w:tcPr>
          <w:p w14:paraId="3BA0A694" w14:textId="1899B03E" w:rsidR="00B9157D" w:rsidRPr="0015479F" w:rsidRDefault="007C4C76" w:rsidP="007836FF">
            <w:pPr>
              <w:spacing w:after="0"/>
              <w:contextualSpacing/>
              <w:jc w:val="both"/>
              <w:rPr>
                <w:rFonts w:cs="Calibri"/>
                <w:szCs w:val="23"/>
              </w:rPr>
            </w:pPr>
            <w:r w:rsidRPr="0015479F">
              <w:rPr>
                <w:rFonts w:cs="Calibri"/>
                <w:szCs w:val="23"/>
              </w:rPr>
              <w:lastRenderedPageBreak/>
              <w:t>The government has made significant progres</w:t>
            </w:r>
            <w:r w:rsidR="002E5A67" w:rsidRPr="0015479F">
              <w:rPr>
                <w:rFonts w:cs="Calibri"/>
                <w:szCs w:val="23"/>
              </w:rPr>
              <w:t xml:space="preserve">s in the legislation on beneficial owners </w:t>
            </w:r>
            <w:r w:rsidR="00762CE9">
              <w:rPr>
                <w:rFonts w:cs="Calibri"/>
                <w:szCs w:val="23"/>
              </w:rPr>
              <w:t>(</w:t>
            </w:r>
            <w:hyperlink r:id="rId23" w:history="1">
              <w:r w:rsidR="00B9157D" w:rsidRPr="0015479F">
                <w:rPr>
                  <w:rStyle w:val="Hipervnculo"/>
                  <w:rFonts w:cs="Calibri"/>
                  <w:szCs w:val="23"/>
                </w:rPr>
                <w:t>beneficiarios finales</w:t>
              </w:r>
            </w:hyperlink>
            <w:r w:rsidR="00762CE9">
              <w:rPr>
                <w:rFonts w:cs="Calibri"/>
                <w:szCs w:val="23"/>
              </w:rPr>
              <w:t>)</w:t>
            </w:r>
            <w:r w:rsidR="000D7678">
              <w:rPr>
                <w:rFonts w:cs="Calibri"/>
                <w:szCs w:val="23"/>
              </w:rPr>
              <w:t xml:space="preserve"> </w:t>
            </w:r>
            <w:r w:rsidR="002E5A67" w:rsidRPr="0015479F">
              <w:rPr>
                <w:rFonts w:cs="Calibri"/>
                <w:szCs w:val="23"/>
              </w:rPr>
              <w:t xml:space="preserve">in the country, greatly influenced by Colombia’s EITI. </w:t>
            </w:r>
            <w:r w:rsidR="00B9157D" w:rsidRPr="0015479F">
              <w:rPr>
                <w:rFonts w:cs="Calibri"/>
                <w:szCs w:val="23"/>
              </w:rPr>
              <w:t xml:space="preserve"> </w:t>
            </w:r>
          </w:p>
          <w:p w14:paraId="1D2351A3" w14:textId="0D35883D" w:rsidR="00B9157D" w:rsidRPr="0015479F" w:rsidRDefault="002E5A67" w:rsidP="007836FF">
            <w:pPr>
              <w:spacing w:after="0"/>
              <w:contextualSpacing/>
              <w:jc w:val="both"/>
              <w:rPr>
                <w:rFonts w:cs="Calibri"/>
                <w:szCs w:val="23"/>
              </w:rPr>
            </w:pPr>
            <w:r w:rsidRPr="0015479F">
              <w:rPr>
                <w:rFonts w:cs="Calibri"/>
                <w:szCs w:val="23"/>
              </w:rPr>
              <w:t xml:space="preserve">It is evident that the Standard has promoted a discussion on the public agenda about the sector beneficial owners, and the progress achieved enabled by the National Technical Secretariat (STN) is acknowledged. </w:t>
            </w:r>
          </w:p>
          <w:p w14:paraId="59B83F2F" w14:textId="77777777" w:rsidR="002E5A67" w:rsidRPr="0015479F" w:rsidRDefault="002E5A67" w:rsidP="007836FF">
            <w:pPr>
              <w:spacing w:after="0"/>
              <w:contextualSpacing/>
              <w:jc w:val="both"/>
              <w:rPr>
                <w:rFonts w:cs="Calibri"/>
                <w:szCs w:val="23"/>
              </w:rPr>
            </w:pPr>
          </w:p>
          <w:p w14:paraId="6EFF93D5" w14:textId="78193CB0" w:rsidR="00B9157D" w:rsidRPr="0015479F" w:rsidRDefault="002E5A67" w:rsidP="007836FF">
            <w:pPr>
              <w:spacing w:after="0"/>
              <w:contextualSpacing/>
              <w:jc w:val="both"/>
              <w:rPr>
                <w:rFonts w:cs="Calibri"/>
                <w:szCs w:val="23"/>
              </w:rPr>
            </w:pPr>
            <w:r w:rsidRPr="0015479F">
              <w:rPr>
                <w:rFonts w:cs="Calibri"/>
                <w:szCs w:val="23"/>
              </w:rPr>
              <w:t xml:space="preserve">Notwithstanding, the Colombian government still faces major challenges for the register, since according to the 2195 Law of </w:t>
            </w:r>
            <w:r w:rsidRPr="0015479F">
              <w:rPr>
                <w:rFonts w:cs="Calibri"/>
                <w:szCs w:val="23"/>
              </w:rPr>
              <w:lastRenderedPageBreak/>
              <w:t>2022, the country does not have a register of beneficial owners in general, and that includes the extractive sector.</w:t>
            </w:r>
          </w:p>
        </w:tc>
      </w:tr>
      <w:tr w:rsidR="00B9157D" w:rsidRPr="00713109" w14:paraId="2D7DEDF0" w14:textId="77777777" w:rsidTr="007836FF">
        <w:trPr>
          <w:trHeight w:val="318"/>
        </w:trPr>
        <w:tc>
          <w:tcPr>
            <w:tcW w:w="3686" w:type="dxa"/>
            <w:vAlign w:val="center"/>
          </w:tcPr>
          <w:p w14:paraId="3CCC18EC" w14:textId="71F32F35" w:rsidR="00E56229" w:rsidRPr="0015479F" w:rsidRDefault="00E56229" w:rsidP="007836FF">
            <w:pPr>
              <w:spacing w:after="0"/>
              <w:contextualSpacing/>
              <w:jc w:val="both"/>
            </w:pPr>
            <w:r w:rsidRPr="0015479F">
              <w:lastRenderedPageBreak/>
              <w:t xml:space="preserve">To strengthen the understanding of stakeholders about the complex issue of illegal gold mining exploitation, Colombia’s EITI is advised to expand the submission of information to EITI about the informal production and export of gold, resorting to all the relevant information available. </w:t>
            </w:r>
            <w:r w:rsidR="009010CA" w:rsidRPr="0015479F">
              <w:t>Colombia’s EITI is advise</w:t>
            </w:r>
            <w:r w:rsidR="00B239E3">
              <w:t>d</w:t>
            </w:r>
            <w:r w:rsidR="009010CA" w:rsidRPr="0015479F">
              <w:t xml:space="preserve"> to collaborate with DANE to coordinate with the governmental body plans to expand the coverage of commodities.</w:t>
            </w:r>
          </w:p>
          <w:p w14:paraId="26B364E2" w14:textId="0DC79191" w:rsidR="00B9157D" w:rsidRPr="0015479F" w:rsidRDefault="00B9157D" w:rsidP="007836FF">
            <w:pPr>
              <w:spacing w:after="0"/>
              <w:contextualSpacing/>
              <w:jc w:val="both"/>
            </w:pPr>
          </w:p>
        </w:tc>
        <w:tc>
          <w:tcPr>
            <w:tcW w:w="5953" w:type="dxa"/>
            <w:vAlign w:val="center"/>
          </w:tcPr>
          <w:p w14:paraId="3CEC509B" w14:textId="77777777" w:rsidR="009010CA" w:rsidRPr="0015479F" w:rsidRDefault="009010CA" w:rsidP="007836FF">
            <w:pPr>
              <w:spacing w:after="0"/>
              <w:contextualSpacing/>
              <w:jc w:val="both"/>
              <w:rPr>
                <w:rFonts w:cs="Calibri"/>
                <w:szCs w:val="23"/>
              </w:rPr>
            </w:pPr>
          </w:p>
          <w:p w14:paraId="571E2F75" w14:textId="75C7D230" w:rsidR="00B9157D" w:rsidRPr="0015479F" w:rsidRDefault="009010CA" w:rsidP="007836FF">
            <w:pPr>
              <w:spacing w:after="0"/>
              <w:contextualSpacing/>
              <w:jc w:val="both"/>
              <w:rPr>
                <w:rFonts w:cs="Calibri"/>
                <w:szCs w:val="23"/>
              </w:rPr>
            </w:pPr>
            <w:r w:rsidRPr="0015479F">
              <w:rPr>
                <w:rFonts w:cs="Calibri"/>
                <w:szCs w:val="23"/>
              </w:rPr>
              <w:t>An exercise has been developed since 2021 with</w:t>
            </w:r>
            <w:r w:rsidR="00B9157D" w:rsidRPr="0015479F">
              <w:rPr>
                <w:rFonts w:cs="Calibri"/>
                <w:szCs w:val="23"/>
              </w:rPr>
              <w:t xml:space="preserve"> Swiss Better </w:t>
            </w:r>
            <w:r w:rsidR="000D7678" w:rsidRPr="0015479F">
              <w:rPr>
                <w:rFonts w:cs="Calibri"/>
                <w:szCs w:val="23"/>
              </w:rPr>
              <w:t>Gold, a</w:t>
            </w:r>
            <w:r w:rsidRPr="0015479F">
              <w:rPr>
                <w:rFonts w:cs="Calibri"/>
                <w:szCs w:val="23"/>
              </w:rPr>
              <w:t xml:space="preserve"> Swiss foundation, and with it the reporting </w:t>
            </w:r>
            <w:r w:rsidR="00B239E3">
              <w:rPr>
                <w:rFonts w:cs="Calibri"/>
                <w:szCs w:val="23"/>
              </w:rPr>
              <w:t xml:space="preserve">by </w:t>
            </w:r>
            <w:r w:rsidRPr="0015479F">
              <w:rPr>
                <w:rFonts w:cs="Calibri"/>
                <w:szCs w:val="23"/>
              </w:rPr>
              <w:t>MAPE</w:t>
            </w:r>
            <w:r w:rsidR="00B239E3">
              <w:rPr>
                <w:rFonts w:cs="Calibri"/>
                <w:szCs w:val="23"/>
              </w:rPr>
              <w:t xml:space="preserve"> miners</w:t>
            </w:r>
            <w:r w:rsidRPr="0015479F">
              <w:rPr>
                <w:rFonts w:cs="Calibri"/>
                <w:szCs w:val="23"/>
              </w:rPr>
              <w:t xml:space="preserve"> for the EITI Initiative has been achieved. </w:t>
            </w:r>
          </w:p>
          <w:p w14:paraId="3C0F8C32" w14:textId="77777777" w:rsidR="00B9157D" w:rsidRPr="0015479F" w:rsidRDefault="00B9157D" w:rsidP="007836FF">
            <w:pPr>
              <w:spacing w:after="0"/>
              <w:contextualSpacing/>
              <w:jc w:val="both"/>
              <w:rPr>
                <w:rFonts w:cs="Calibri"/>
                <w:szCs w:val="23"/>
              </w:rPr>
            </w:pPr>
          </w:p>
          <w:p w14:paraId="3B823B32" w14:textId="3E96558C" w:rsidR="00B9157D" w:rsidRPr="0015479F" w:rsidRDefault="009010CA" w:rsidP="007836FF">
            <w:pPr>
              <w:spacing w:after="0"/>
              <w:contextualSpacing/>
              <w:jc w:val="both"/>
              <w:rPr>
                <w:rFonts w:cs="Calibri"/>
                <w:szCs w:val="23"/>
              </w:rPr>
            </w:pPr>
            <w:r w:rsidRPr="0015479F">
              <w:rPr>
                <w:rFonts w:cs="Calibri"/>
                <w:szCs w:val="23"/>
              </w:rPr>
              <w:t>For 2</w:t>
            </w:r>
            <w:r w:rsidR="00B9157D" w:rsidRPr="0015479F">
              <w:rPr>
                <w:rFonts w:cs="Calibri"/>
                <w:szCs w:val="23"/>
              </w:rPr>
              <w:t xml:space="preserve">022 </w:t>
            </w:r>
            <w:r w:rsidRPr="0015479F">
              <w:rPr>
                <w:rFonts w:cs="Calibri"/>
                <w:szCs w:val="23"/>
              </w:rPr>
              <w:t>an awareness exercise with medium and small gold miners has been developed related to the importance of taking part in the EITI initiative. Recently, more capacity building sessions were held on 23, 27 and 29</w:t>
            </w:r>
            <w:r w:rsidR="00B239E3">
              <w:rPr>
                <w:rFonts w:cs="Calibri"/>
                <w:szCs w:val="23"/>
              </w:rPr>
              <w:t xml:space="preserve"> September</w:t>
            </w:r>
            <w:r w:rsidRPr="0015479F">
              <w:rPr>
                <w:rFonts w:cs="Calibri"/>
                <w:szCs w:val="23"/>
              </w:rPr>
              <w:t xml:space="preserve">. </w:t>
            </w:r>
          </w:p>
          <w:p w14:paraId="0E25CFA0" w14:textId="77777777" w:rsidR="00B9157D" w:rsidRPr="0015479F" w:rsidRDefault="00B9157D" w:rsidP="007836FF">
            <w:pPr>
              <w:spacing w:after="0"/>
              <w:contextualSpacing/>
              <w:jc w:val="both"/>
              <w:rPr>
                <w:rFonts w:cs="Calibri"/>
                <w:szCs w:val="23"/>
              </w:rPr>
            </w:pPr>
          </w:p>
          <w:p w14:paraId="5B9AD429" w14:textId="28EC06ED" w:rsidR="00B9157D" w:rsidRPr="0015479F" w:rsidRDefault="00B9157D" w:rsidP="007836FF">
            <w:pPr>
              <w:spacing w:after="0"/>
              <w:contextualSpacing/>
              <w:jc w:val="both"/>
              <w:rPr>
                <w:rFonts w:cs="Calibri"/>
                <w:szCs w:val="23"/>
              </w:rPr>
            </w:pPr>
            <w:r w:rsidRPr="0015479F">
              <w:rPr>
                <w:rFonts w:cs="Calibri"/>
                <w:szCs w:val="23"/>
              </w:rPr>
              <w:t>A</w:t>
            </w:r>
            <w:r w:rsidR="009010CA" w:rsidRPr="0015479F">
              <w:rPr>
                <w:rFonts w:cs="Calibri"/>
                <w:szCs w:val="23"/>
              </w:rPr>
              <w:t>dditionally, a special chapter for the 2021 report has been opened that includes Artisanal and Small-scale Mining seeking to give more visibility to the work developed.</w:t>
            </w:r>
            <w:r w:rsidRPr="0015479F">
              <w:rPr>
                <w:rFonts w:cs="Calibri"/>
                <w:szCs w:val="23"/>
              </w:rPr>
              <w:t xml:space="preserve"> </w:t>
            </w:r>
          </w:p>
          <w:p w14:paraId="5DCA1B15" w14:textId="77777777" w:rsidR="00B9157D" w:rsidRPr="0015479F" w:rsidRDefault="00B9157D" w:rsidP="007836FF">
            <w:pPr>
              <w:spacing w:after="0"/>
              <w:contextualSpacing/>
              <w:jc w:val="both"/>
              <w:rPr>
                <w:rFonts w:cs="Calibri"/>
                <w:szCs w:val="23"/>
              </w:rPr>
            </w:pPr>
          </w:p>
        </w:tc>
      </w:tr>
      <w:tr w:rsidR="00B9157D" w:rsidRPr="00B239E3" w14:paraId="390B991B" w14:textId="77777777" w:rsidTr="007836FF">
        <w:trPr>
          <w:trHeight w:val="318"/>
        </w:trPr>
        <w:tc>
          <w:tcPr>
            <w:tcW w:w="3686" w:type="dxa"/>
            <w:vAlign w:val="center"/>
          </w:tcPr>
          <w:p w14:paraId="483E10AA" w14:textId="583DF0FB" w:rsidR="00FF1F4D" w:rsidRPr="0015479F" w:rsidRDefault="00AF3333" w:rsidP="007836FF">
            <w:pPr>
              <w:spacing w:after="0"/>
              <w:contextualSpacing/>
            </w:pPr>
            <w:r w:rsidRPr="0015479F">
              <w:t>To strengthen</w:t>
            </w:r>
            <w:r w:rsidR="0086369F" w:rsidRPr="0015479F">
              <w:t xml:space="preserve"> implementation, Colombia is advised to review </w:t>
            </w:r>
            <w:r w:rsidR="00FF1F4D" w:rsidRPr="0015479F">
              <w:t>the definitions of relative importance</w:t>
            </w:r>
            <w:r w:rsidR="0086369F" w:rsidRPr="0015479F">
              <w:t xml:space="preserve"> </w:t>
            </w:r>
            <w:r w:rsidR="00FF1F4D" w:rsidRPr="0015479F">
              <w:t xml:space="preserve">for EITI reporting based on previous reporting exercises. The purpose is to establish, before reconciliation, the threshold of relative importance to select companies in order to ensure that all payments that could impact the integrity of EITI reporting are included in the reconciliation scope.  </w:t>
            </w:r>
          </w:p>
          <w:p w14:paraId="25B5562F" w14:textId="77777777" w:rsidR="00FF1F4D" w:rsidRPr="0015479F" w:rsidRDefault="00FF1F4D" w:rsidP="007836FF">
            <w:pPr>
              <w:spacing w:after="0"/>
              <w:contextualSpacing/>
            </w:pPr>
          </w:p>
          <w:p w14:paraId="531DECF3" w14:textId="2C26D7AB" w:rsidR="00B9157D" w:rsidRPr="0015479F" w:rsidRDefault="00B9157D" w:rsidP="007836FF">
            <w:pPr>
              <w:spacing w:after="0"/>
              <w:contextualSpacing/>
            </w:pPr>
          </w:p>
        </w:tc>
        <w:tc>
          <w:tcPr>
            <w:tcW w:w="5953" w:type="dxa"/>
            <w:vAlign w:val="center"/>
          </w:tcPr>
          <w:p w14:paraId="28318105" w14:textId="41F08498" w:rsidR="00B9157D" w:rsidRPr="0015479F" w:rsidRDefault="00FF1F4D" w:rsidP="007836FF">
            <w:pPr>
              <w:spacing w:after="0"/>
              <w:contextualSpacing/>
              <w:rPr>
                <w:rFonts w:cs="Calibri"/>
                <w:szCs w:val="23"/>
              </w:rPr>
            </w:pPr>
            <w:r w:rsidRPr="0015479F">
              <w:rPr>
                <w:rFonts w:cs="Calibri"/>
                <w:szCs w:val="23"/>
              </w:rPr>
              <w:t>Relative importance, understood in Colombia as materiality, is an exercise conducted every year within the framework of the contract with the Independent Administrator</w:t>
            </w:r>
            <w:r w:rsidR="00B239E3">
              <w:rPr>
                <w:rFonts w:cs="Calibri"/>
                <w:szCs w:val="23"/>
              </w:rPr>
              <w:t>,</w:t>
            </w:r>
            <w:r w:rsidRPr="0015479F">
              <w:rPr>
                <w:rFonts w:cs="Calibri"/>
                <w:szCs w:val="23"/>
              </w:rPr>
              <w:t xml:space="preserve"> and </w:t>
            </w:r>
            <w:r w:rsidR="00B239E3">
              <w:rPr>
                <w:rFonts w:cs="Calibri"/>
                <w:szCs w:val="23"/>
              </w:rPr>
              <w:t xml:space="preserve">is </w:t>
            </w:r>
            <w:r w:rsidRPr="0015479F">
              <w:rPr>
                <w:rFonts w:cs="Calibri"/>
                <w:szCs w:val="23"/>
              </w:rPr>
              <w:t xml:space="preserve">published in the reports. </w:t>
            </w:r>
          </w:p>
          <w:p w14:paraId="48AC58F8" w14:textId="77777777" w:rsidR="00240CD2" w:rsidRPr="0015479F" w:rsidRDefault="00240CD2" w:rsidP="007836FF">
            <w:pPr>
              <w:spacing w:after="0"/>
              <w:contextualSpacing/>
              <w:rPr>
                <w:rFonts w:cs="Calibri"/>
                <w:szCs w:val="23"/>
              </w:rPr>
            </w:pPr>
          </w:p>
          <w:p w14:paraId="3E17FB2C" w14:textId="559D7CDB" w:rsidR="00240CD2" w:rsidRPr="0015479F" w:rsidRDefault="00FF1F4D" w:rsidP="007836FF">
            <w:pPr>
              <w:spacing w:after="0"/>
              <w:contextualSpacing/>
              <w:rPr>
                <w:rFonts w:cs="Calibri"/>
                <w:szCs w:val="23"/>
              </w:rPr>
            </w:pPr>
            <w:r w:rsidRPr="0015479F">
              <w:rPr>
                <w:rFonts w:cs="Calibri"/>
                <w:szCs w:val="23"/>
              </w:rPr>
              <w:t xml:space="preserve">For the </w:t>
            </w:r>
            <w:r w:rsidR="00240CD2" w:rsidRPr="0015479F">
              <w:rPr>
                <w:rFonts w:cs="Calibri"/>
                <w:szCs w:val="23"/>
              </w:rPr>
              <w:t>2020</w:t>
            </w:r>
            <w:r w:rsidRPr="0015479F">
              <w:rPr>
                <w:rFonts w:cs="Calibri"/>
                <w:szCs w:val="23"/>
              </w:rPr>
              <w:t xml:space="preserve"> report</w:t>
            </w:r>
            <w:r w:rsidR="00240CD2" w:rsidRPr="0015479F">
              <w:rPr>
                <w:rFonts w:cs="Calibri"/>
                <w:szCs w:val="23"/>
              </w:rPr>
              <w:t xml:space="preserve">, </w:t>
            </w:r>
            <w:r w:rsidR="00B239E3">
              <w:rPr>
                <w:rFonts w:cs="Calibri"/>
                <w:szCs w:val="23"/>
              </w:rPr>
              <w:t>the</w:t>
            </w:r>
            <w:r w:rsidRPr="0015479F">
              <w:rPr>
                <w:rFonts w:cs="Calibri"/>
                <w:szCs w:val="23"/>
              </w:rPr>
              <w:t xml:space="preserve"> percentage of engagement amounted to 95.6% of the total revenues from the nation’s extractive sector</w:t>
            </w:r>
            <w:r w:rsidR="00FE6B59" w:rsidRPr="0015479F">
              <w:rPr>
                <w:rFonts w:cs="Calibri"/>
                <w:szCs w:val="23"/>
              </w:rPr>
              <w:t xml:space="preserve">. </w:t>
            </w:r>
            <w:r w:rsidR="00E14C63" w:rsidRPr="0015479F">
              <w:rPr>
                <w:rFonts w:cs="Calibri"/>
                <w:szCs w:val="23"/>
              </w:rPr>
              <w:t>(See page</w:t>
            </w:r>
            <w:r w:rsidR="00240CD2" w:rsidRPr="0015479F">
              <w:rPr>
                <w:rFonts w:cs="Calibri"/>
                <w:szCs w:val="23"/>
              </w:rPr>
              <w:t xml:space="preserve"> 107 </w:t>
            </w:r>
            <w:r w:rsidR="00E14C63" w:rsidRPr="0015479F">
              <w:rPr>
                <w:rFonts w:cs="Calibri"/>
                <w:szCs w:val="23"/>
              </w:rPr>
              <w:t xml:space="preserve">of the </w:t>
            </w:r>
            <w:r w:rsidR="00240CD2" w:rsidRPr="0015479F">
              <w:rPr>
                <w:rFonts w:cs="Calibri"/>
                <w:szCs w:val="23"/>
              </w:rPr>
              <w:t>2020</w:t>
            </w:r>
            <w:r w:rsidR="00E14C63" w:rsidRPr="0015479F">
              <w:rPr>
                <w:rFonts w:cs="Calibri"/>
                <w:szCs w:val="23"/>
              </w:rPr>
              <w:t xml:space="preserve"> Report</w:t>
            </w:r>
            <w:r w:rsidR="00240CD2" w:rsidRPr="0015479F">
              <w:rPr>
                <w:rFonts w:cs="Calibri"/>
                <w:szCs w:val="23"/>
              </w:rPr>
              <w:t>)</w:t>
            </w:r>
          </w:p>
        </w:tc>
      </w:tr>
      <w:tr w:rsidR="00B9157D" w:rsidRPr="00713109" w14:paraId="2740F2D7" w14:textId="77777777" w:rsidTr="007836FF">
        <w:trPr>
          <w:trHeight w:val="318"/>
        </w:trPr>
        <w:tc>
          <w:tcPr>
            <w:tcW w:w="3686" w:type="dxa"/>
            <w:vAlign w:val="center"/>
          </w:tcPr>
          <w:p w14:paraId="50EEDAB9" w14:textId="4E200F04" w:rsidR="00E664ED" w:rsidRPr="0015479F" w:rsidRDefault="00E664ED" w:rsidP="007836FF">
            <w:pPr>
              <w:spacing w:after="0"/>
              <w:contextualSpacing/>
            </w:pPr>
            <w:r w:rsidRPr="0015479F">
              <w:t xml:space="preserve">To strengthen implementation Colombia’s EITI is advised to work with Ecopetrol exploring the scope for the disclosure of </w:t>
            </w:r>
            <w:r w:rsidR="009910E1">
              <w:t xml:space="preserve">Ecopetrol </w:t>
            </w:r>
            <w:r w:rsidRPr="0015479F">
              <w:t>crude oil sales to third parties proportionately to the information on the State in-kind revenues sales.</w:t>
            </w:r>
          </w:p>
          <w:p w14:paraId="0CFD7DA6" w14:textId="0A873C82" w:rsidR="00B9157D" w:rsidRPr="0015479F" w:rsidRDefault="00B9157D" w:rsidP="007836FF">
            <w:pPr>
              <w:spacing w:after="0"/>
              <w:contextualSpacing/>
            </w:pPr>
          </w:p>
        </w:tc>
        <w:tc>
          <w:tcPr>
            <w:tcW w:w="5953" w:type="dxa"/>
            <w:vAlign w:val="center"/>
          </w:tcPr>
          <w:p w14:paraId="73C9FECD" w14:textId="68D8EA87" w:rsidR="00B9157D" w:rsidRPr="0015479F" w:rsidRDefault="00B239E3" w:rsidP="007836FF">
            <w:pPr>
              <w:spacing w:after="0"/>
              <w:contextualSpacing/>
              <w:jc w:val="both"/>
              <w:rPr>
                <w:rFonts w:cs="Calibri"/>
                <w:szCs w:val="23"/>
              </w:rPr>
            </w:pPr>
            <w:r>
              <w:rPr>
                <w:rFonts w:cs="Calibri"/>
                <w:szCs w:val="23"/>
              </w:rPr>
              <w:t>Refer to</w:t>
            </w:r>
            <w:r w:rsidR="00B24BAE" w:rsidRPr="0015479F">
              <w:rPr>
                <w:rFonts w:cs="Calibri"/>
                <w:szCs w:val="23"/>
              </w:rPr>
              <w:t xml:space="preserve"> Ecopetrol’s sustainability report.</w:t>
            </w:r>
          </w:p>
        </w:tc>
      </w:tr>
      <w:tr w:rsidR="00B9157D" w:rsidRPr="00713109" w14:paraId="4B2D46D6" w14:textId="77777777" w:rsidTr="007836FF">
        <w:trPr>
          <w:trHeight w:val="318"/>
        </w:trPr>
        <w:tc>
          <w:tcPr>
            <w:tcW w:w="3686" w:type="dxa"/>
            <w:vAlign w:val="center"/>
          </w:tcPr>
          <w:p w14:paraId="01B0D908" w14:textId="5794D0A6" w:rsidR="00B9157D" w:rsidRPr="0015479F" w:rsidRDefault="00E664ED" w:rsidP="00E664ED">
            <w:pPr>
              <w:spacing w:after="0"/>
              <w:contextualSpacing/>
            </w:pPr>
            <w:r w:rsidRPr="0015479F">
              <w:t xml:space="preserve">Although </w:t>
            </w:r>
            <w:r w:rsidR="00B9157D" w:rsidRPr="0015479F">
              <w:t>Colombia ha</w:t>
            </w:r>
            <w:r w:rsidRPr="0015479F">
              <w:t xml:space="preserve">s achieved satisfactory progress according to provision 4.5, in view that Ecopetrol has already published information on most aspects required by the EITI Standard, its representatives stated the will to continue collaborating with the multi-stakeholder group and </w:t>
            </w:r>
            <w:r w:rsidRPr="0015479F">
              <w:lastRenderedPageBreak/>
              <w:t>other stakeholders in the analysis of additional ways to enhance transparency, governance and tax contributions</w:t>
            </w:r>
            <w:r w:rsidR="009910E1">
              <w:t>.</w:t>
            </w:r>
            <w:r w:rsidRPr="0015479F">
              <w:t xml:space="preserve"> </w:t>
            </w:r>
            <w:r w:rsidR="009910E1">
              <w:t xml:space="preserve">EITI should work to achieve this objective, working with the multi-stakeholder group and other stakeholders in the analysis of additional ways to enhance transparency, </w:t>
            </w:r>
            <w:r w:rsidR="00FE6B59">
              <w:t>governance,</w:t>
            </w:r>
            <w:r w:rsidR="009910E1">
              <w:t xml:space="preserve"> and tax contributions within EI</w:t>
            </w:r>
            <w:r w:rsidRPr="0015479F">
              <w:t xml:space="preserve">TI initiative. </w:t>
            </w:r>
          </w:p>
        </w:tc>
        <w:tc>
          <w:tcPr>
            <w:tcW w:w="5953" w:type="dxa"/>
            <w:vAlign w:val="center"/>
          </w:tcPr>
          <w:p w14:paraId="28FD3762" w14:textId="77777777" w:rsidR="00287E00" w:rsidRPr="0015479F" w:rsidRDefault="00287E00" w:rsidP="007836FF">
            <w:pPr>
              <w:spacing w:after="0"/>
              <w:contextualSpacing/>
              <w:rPr>
                <w:rFonts w:cs="Calibri"/>
                <w:szCs w:val="23"/>
              </w:rPr>
            </w:pPr>
          </w:p>
          <w:p w14:paraId="4A065B8D" w14:textId="2B59A434" w:rsidR="00B9157D" w:rsidRPr="0015479F" w:rsidRDefault="00287E00" w:rsidP="007836FF">
            <w:pPr>
              <w:spacing w:after="0"/>
              <w:contextualSpacing/>
              <w:rPr>
                <w:rFonts w:cs="Calibri"/>
                <w:szCs w:val="23"/>
              </w:rPr>
            </w:pPr>
            <w:r w:rsidRPr="0015479F">
              <w:rPr>
                <w:rFonts w:cs="Calibri"/>
                <w:szCs w:val="23"/>
              </w:rPr>
              <w:t xml:space="preserve">In </w:t>
            </w:r>
            <w:r w:rsidR="00240CD2" w:rsidRPr="0015479F">
              <w:rPr>
                <w:rFonts w:cs="Calibri"/>
                <w:szCs w:val="23"/>
              </w:rPr>
              <w:t xml:space="preserve">2022, </w:t>
            </w:r>
            <w:r w:rsidRPr="0015479F">
              <w:rPr>
                <w:rFonts w:cs="Calibri"/>
                <w:szCs w:val="23"/>
              </w:rPr>
              <w:t xml:space="preserve">based on the 2021 report, an exercise has been conducted with Ecopetrol to disclose territorial information, and this demands a big effort from the company. </w:t>
            </w:r>
          </w:p>
          <w:p w14:paraId="4A7D40B3" w14:textId="77777777" w:rsidR="00240CD2" w:rsidRPr="0015479F" w:rsidRDefault="00240CD2" w:rsidP="007836FF">
            <w:pPr>
              <w:spacing w:after="0"/>
              <w:contextualSpacing/>
              <w:rPr>
                <w:rFonts w:cs="Calibri"/>
                <w:szCs w:val="23"/>
              </w:rPr>
            </w:pPr>
          </w:p>
          <w:p w14:paraId="7882C0D9" w14:textId="61B92B66" w:rsidR="00240CD2" w:rsidRPr="0015479F" w:rsidRDefault="00287E00" w:rsidP="007836FF">
            <w:pPr>
              <w:spacing w:after="0"/>
              <w:contextualSpacing/>
              <w:rPr>
                <w:rFonts w:cs="Calibri"/>
                <w:szCs w:val="23"/>
                <w:highlight w:val="yellow"/>
              </w:rPr>
            </w:pPr>
            <w:r w:rsidRPr="0015479F">
              <w:rPr>
                <w:rFonts w:cs="Calibri"/>
                <w:szCs w:val="23"/>
              </w:rPr>
              <w:t xml:space="preserve">Furthermore, Ecopetrol </w:t>
            </w:r>
            <w:r w:rsidR="006158FF" w:rsidRPr="0015479F">
              <w:rPr>
                <w:rFonts w:cs="Calibri"/>
                <w:szCs w:val="23"/>
              </w:rPr>
              <w:t xml:space="preserve">has supported the consolidation of the sub-national EITI boards, thus evidencing its commitment </w:t>
            </w:r>
            <w:r w:rsidR="006158FF" w:rsidRPr="0015479F">
              <w:rPr>
                <w:rFonts w:cs="Calibri"/>
                <w:szCs w:val="23"/>
              </w:rPr>
              <w:lastRenderedPageBreak/>
              <w:t>to the initiative</w:t>
            </w:r>
            <w:r w:rsidR="006C5D98" w:rsidRPr="0015479F">
              <w:rPr>
                <w:rFonts w:cs="Calibri"/>
                <w:szCs w:val="23"/>
              </w:rPr>
              <w:t xml:space="preserve"> and to seeking new ways to make the sector more transparent</w:t>
            </w:r>
            <w:r w:rsidR="00FE6B59" w:rsidRPr="0015479F">
              <w:rPr>
                <w:rFonts w:cs="Calibri"/>
                <w:szCs w:val="23"/>
              </w:rPr>
              <w:t xml:space="preserve">. </w:t>
            </w:r>
          </w:p>
        </w:tc>
      </w:tr>
      <w:tr w:rsidR="00B9157D" w:rsidRPr="00713109" w14:paraId="3197561C" w14:textId="77777777" w:rsidTr="007836FF">
        <w:trPr>
          <w:trHeight w:val="318"/>
        </w:trPr>
        <w:tc>
          <w:tcPr>
            <w:tcW w:w="3686" w:type="dxa"/>
            <w:vAlign w:val="center"/>
          </w:tcPr>
          <w:p w14:paraId="23034FD8" w14:textId="26B1EA11" w:rsidR="00B9157D" w:rsidRPr="0015479F" w:rsidRDefault="00D241A1" w:rsidP="007836FF">
            <w:pPr>
              <w:spacing w:after="0"/>
              <w:contextualSpacing/>
            </w:pPr>
            <w:r w:rsidRPr="0015479F">
              <w:lastRenderedPageBreak/>
              <w:t xml:space="preserve">To strengthen the implementation, the Government and the multi-stakeholder group are advised to examine ways to give more transparency to sub-national direct revenues collection and </w:t>
            </w:r>
            <w:r w:rsidR="00C247B3">
              <w:t xml:space="preserve">to </w:t>
            </w:r>
            <w:r w:rsidRPr="0015479F">
              <w:t>the uses of extractive revenues from extractive companies in the sub-national arena</w:t>
            </w:r>
            <w:r w:rsidR="00FE6B59" w:rsidRPr="0015479F">
              <w:t xml:space="preserve">. </w:t>
            </w:r>
          </w:p>
        </w:tc>
        <w:tc>
          <w:tcPr>
            <w:tcW w:w="5953" w:type="dxa"/>
            <w:vAlign w:val="center"/>
          </w:tcPr>
          <w:p w14:paraId="2C679171" w14:textId="3ABD16A4" w:rsidR="005F3E31" w:rsidRPr="0015479F" w:rsidRDefault="00D7368E" w:rsidP="007836FF">
            <w:pPr>
              <w:spacing w:after="0"/>
              <w:jc w:val="both"/>
              <w:textAlignment w:val="baseline"/>
            </w:pPr>
            <w:r w:rsidRPr="0015479F">
              <w:t>Fr</w:t>
            </w:r>
            <w:r w:rsidR="005F3E31" w:rsidRPr="0015479F">
              <w:t>o</w:t>
            </w:r>
            <w:r w:rsidRPr="0015479F">
              <w:t>m 2020</w:t>
            </w:r>
            <w:r w:rsidR="005F3E31" w:rsidRPr="0015479F">
              <w:t xml:space="preserve"> the initiative developed a local capacity building strategy to replicate the EITI model at sub-national level. The results obtained encompassed the development of a methodology to prioritise territories, the design of work plans to implement in the territories, as well as the development of a methodological proposal for local capacity building in such territories together with its implementation proposal. </w:t>
            </w:r>
          </w:p>
          <w:p w14:paraId="6D7351AF" w14:textId="0C20B0CB" w:rsidR="005F3E31" w:rsidRPr="0015479F" w:rsidRDefault="005F3E31" w:rsidP="005F3E31">
            <w:pPr>
              <w:spacing w:after="0"/>
              <w:jc w:val="both"/>
              <w:textAlignment w:val="baseline"/>
            </w:pPr>
            <w:r w:rsidRPr="0015479F">
              <w:t xml:space="preserve">As a result of the above, in 2021 a second phase of this strategy was started aiming at implementing the EITI model at sub-national level, creating awareness on the impact of transparency in the extractive sector in four (4) territories. This included the expansion of knowledge and outreach in the local environment </w:t>
            </w:r>
            <w:r w:rsidR="00C247B3">
              <w:t>accompanied by</w:t>
            </w:r>
            <w:r w:rsidRPr="0015479F">
              <w:t xml:space="preserve"> a communication strategy. The pilot of this strategy was conducted in the territories of Boyacá, Santander, </w:t>
            </w:r>
            <w:r w:rsidR="00FE6B59" w:rsidRPr="0015479F">
              <w:t>Cesar,</w:t>
            </w:r>
            <w:r w:rsidRPr="0015479F">
              <w:t xml:space="preserve"> and Casanare</w:t>
            </w:r>
            <w:r w:rsidR="00FE6B59" w:rsidRPr="0015479F">
              <w:t xml:space="preserve">. </w:t>
            </w:r>
          </w:p>
          <w:p w14:paraId="5112F179" w14:textId="12377BE5" w:rsidR="005F3E31" w:rsidRPr="0015479F" w:rsidRDefault="005F3E31" w:rsidP="007836FF">
            <w:pPr>
              <w:pStyle w:val="Prrafodelista"/>
              <w:ind w:left="0"/>
              <w:jc w:val="both"/>
              <w:textAlignment w:val="baseline"/>
            </w:pPr>
            <w:r w:rsidRPr="0015479F">
              <w:t xml:space="preserve">In this context, as an outcome of the second phase </w:t>
            </w:r>
            <w:r w:rsidR="00C247B3">
              <w:t xml:space="preserve">implemented </w:t>
            </w:r>
            <w:r w:rsidRPr="0015479F">
              <w:t xml:space="preserve">in 2021, </w:t>
            </w:r>
            <w:r w:rsidR="00C247B3">
              <w:t xml:space="preserve">in this period </w:t>
            </w:r>
            <w:r w:rsidRPr="0015479F">
              <w:t xml:space="preserve">the third phase </w:t>
            </w:r>
            <w:r w:rsidR="00C247B3">
              <w:t>h</w:t>
            </w:r>
            <w:r w:rsidR="00004C26" w:rsidRPr="0015479F">
              <w:t>as started including</w:t>
            </w:r>
            <w:r w:rsidRPr="0015479F">
              <w:t xml:space="preserve"> the territories of Antioquia, Córdoba, Guajira, Meta and Huila. </w:t>
            </w:r>
          </w:p>
          <w:p w14:paraId="268E0660" w14:textId="224E3CBE" w:rsidR="00B9157D" w:rsidRPr="0015479F" w:rsidRDefault="005F3E31" w:rsidP="007836FF">
            <w:pPr>
              <w:pStyle w:val="Prrafodelista"/>
              <w:ind w:left="0"/>
              <w:jc w:val="both"/>
              <w:textAlignment w:val="baseline"/>
            </w:pPr>
            <w:r w:rsidRPr="0015479F">
              <w:t>Consulting services were hired for</w:t>
            </w:r>
            <w:r w:rsidR="00B9157D" w:rsidRPr="0015479F">
              <w:t xml:space="preserve"> 2022</w:t>
            </w:r>
            <w:r w:rsidRPr="0015479F">
              <w:t xml:space="preserve"> that include 2021 reports at territorial level. </w:t>
            </w:r>
          </w:p>
        </w:tc>
      </w:tr>
      <w:tr w:rsidR="00B9157D" w:rsidRPr="004F4B90" w14:paraId="447AB4A0" w14:textId="77777777" w:rsidTr="007836FF">
        <w:trPr>
          <w:trHeight w:val="318"/>
        </w:trPr>
        <w:tc>
          <w:tcPr>
            <w:tcW w:w="3686" w:type="dxa"/>
            <w:vAlign w:val="center"/>
          </w:tcPr>
          <w:p w14:paraId="281E0673" w14:textId="44B8C529" w:rsidR="00687820" w:rsidRPr="0015479F" w:rsidRDefault="00687820" w:rsidP="007836FF">
            <w:pPr>
              <w:spacing w:after="0"/>
              <w:contextualSpacing/>
            </w:pPr>
            <w:r w:rsidRPr="0015479F">
              <w:t xml:space="preserve">To </w:t>
            </w:r>
            <w:r w:rsidR="00004C26" w:rsidRPr="0015479F">
              <w:t>strengthen</w:t>
            </w:r>
            <w:r w:rsidRPr="0015479F">
              <w:t xml:space="preserve"> even more</w:t>
            </w:r>
            <w:r w:rsidR="0063276C">
              <w:t xml:space="preserve"> </w:t>
            </w:r>
            <w:r w:rsidRPr="0015479F">
              <w:t>Colombia’s implementation,</w:t>
            </w:r>
          </w:p>
          <w:p w14:paraId="15CF43B8" w14:textId="5ECF8DB6" w:rsidR="00B9157D" w:rsidRPr="0015479F" w:rsidRDefault="00687820" w:rsidP="007836FF">
            <w:pPr>
              <w:spacing w:after="0"/>
              <w:contextualSpacing/>
            </w:pPr>
            <w:r w:rsidRPr="0015479F">
              <w:t xml:space="preserve">Colombia may make progress in the implementation of EITI reporting at project level (for specific revenue streams from projects) before the deadline for EITI reports that is by the end of the fiscal years on December 31, </w:t>
            </w:r>
            <w:r w:rsidR="004E0132" w:rsidRPr="0015479F">
              <w:t>2018,</w:t>
            </w:r>
            <w:r w:rsidRPr="0015479F">
              <w:t xml:space="preserve"> or before, agreed upon by the EITI Board in the 36th </w:t>
            </w:r>
            <w:r w:rsidR="0063276C">
              <w:t>meeting</w:t>
            </w:r>
            <w:r w:rsidRPr="0015479F">
              <w:t xml:space="preserve"> in Bogotá. </w:t>
            </w:r>
          </w:p>
        </w:tc>
        <w:tc>
          <w:tcPr>
            <w:tcW w:w="5953" w:type="dxa"/>
            <w:vAlign w:val="center"/>
          </w:tcPr>
          <w:p w14:paraId="4B65B1A0" w14:textId="77777777" w:rsidR="00B9157D" w:rsidRPr="0015479F" w:rsidRDefault="00B9157D" w:rsidP="007836FF">
            <w:pPr>
              <w:spacing w:after="0"/>
              <w:contextualSpacing/>
              <w:jc w:val="both"/>
              <w:rPr>
                <w:rFonts w:cs="Calibri"/>
                <w:szCs w:val="23"/>
              </w:rPr>
            </w:pPr>
          </w:p>
          <w:p w14:paraId="175C216B" w14:textId="77777777" w:rsidR="00B9157D" w:rsidRPr="0015479F" w:rsidRDefault="00B9157D" w:rsidP="007836FF">
            <w:pPr>
              <w:spacing w:after="0"/>
              <w:contextualSpacing/>
              <w:jc w:val="both"/>
              <w:rPr>
                <w:rFonts w:cs="Calibri"/>
                <w:szCs w:val="23"/>
                <w:highlight w:val="yellow"/>
              </w:rPr>
            </w:pPr>
          </w:p>
        </w:tc>
      </w:tr>
      <w:tr w:rsidR="00B9157D" w:rsidRPr="00713109" w14:paraId="2DF3A591" w14:textId="77777777" w:rsidTr="007836FF">
        <w:trPr>
          <w:trHeight w:val="318"/>
        </w:trPr>
        <w:tc>
          <w:tcPr>
            <w:tcW w:w="3686" w:type="dxa"/>
            <w:vAlign w:val="center"/>
          </w:tcPr>
          <w:p w14:paraId="728945D9" w14:textId="4829AFF2" w:rsidR="00687820" w:rsidRPr="0015479F" w:rsidRDefault="00687820" w:rsidP="007836FF">
            <w:pPr>
              <w:spacing w:after="0"/>
              <w:contextualSpacing/>
            </w:pPr>
            <w:r w:rsidRPr="0015479F">
              <w:t xml:space="preserve">To strengthen implementation, Colombia is advised to double its efforts to publish more updated EITI data seeking to ensure more relevance and usefulness for public </w:t>
            </w:r>
            <w:r w:rsidRPr="0015479F">
              <w:lastRenderedPageBreak/>
              <w:t>debate and policy-making. For future reporting exercises to be more efficient financially, and also more trustworthy, the Government and the multi-stakeholder group are advised to explore new ways to maximise the use of the information published through other sources, and to have a more financially efficient use of Internet tools developed, to ensure a sustainable solution for future reporting.</w:t>
            </w:r>
          </w:p>
          <w:p w14:paraId="32704527" w14:textId="100DAF8B" w:rsidR="00B9157D" w:rsidRPr="0015479F" w:rsidRDefault="00B9157D" w:rsidP="007836FF">
            <w:pPr>
              <w:spacing w:after="0"/>
              <w:contextualSpacing/>
            </w:pPr>
          </w:p>
        </w:tc>
        <w:tc>
          <w:tcPr>
            <w:tcW w:w="5953" w:type="dxa"/>
            <w:vAlign w:val="center"/>
          </w:tcPr>
          <w:p w14:paraId="1819B9A5" w14:textId="311874EC" w:rsidR="00B9157D" w:rsidRPr="0015479F" w:rsidRDefault="00240CD2" w:rsidP="007836FF">
            <w:pPr>
              <w:spacing w:after="0"/>
              <w:contextualSpacing/>
              <w:rPr>
                <w:rFonts w:cs="Calibri"/>
                <w:szCs w:val="23"/>
              </w:rPr>
            </w:pPr>
            <w:r w:rsidRPr="0015479F">
              <w:rPr>
                <w:rFonts w:cs="Calibri"/>
                <w:szCs w:val="23"/>
              </w:rPr>
              <w:lastRenderedPageBreak/>
              <w:t xml:space="preserve">Colombia </w:t>
            </w:r>
            <w:r w:rsidR="00B24BAE" w:rsidRPr="0015479F">
              <w:rPr>
                <w:rFonts w:cs="Calibri"/>
                <w:szCs w:val="23"/>
              </w:rPr>
              <w:t>has an information collection platform for data to be compiled in a very short time</w:t>
            </w:r>
            <w:r w:rsidR="00004C26" w:rsidRPr="0015479F">
              <w:rPr>
                <w:rFonts w:cs="Calibri"/>
                <w:szCs w:val="23"/>
              </w:rPr>
              <w:t xml:space="preserve">, which platform also </w:t>
            </w:r>
            <w:r w:rsidR="00B24BAE" w:rsidRPr="0015479F">
              <w:rPr>
                <w:rFonts w:cs="Calibri"/>
                <w:szCs w:val="23"/>
              </w:rPr>
              <w:t xml:space="preserve">facilitates </w:t>
            </w:r>
            <w:r w:rsidR="00004C26" w:rsidRPr="0015479F">
              <w:rPr>
                <w:rFonts w:cs="Calibri"/>
                <w:szCs w:val="23"/>
              </w:rPr>
              <w:t>data</w:t>
            </w:r>
            <w:r w:rsidR="00B24BAE" w:rsidRPr="0015479F">
              <w:rPr>
                <w:rFonts w:cs="Calibri"/>
                <w:szCs w:val="23"/>
              </w:rPr>
              <w:t xml:space="preserve"> consolidation. </w:t>
            </w:r>
          </w:p>
        </w:tc>
      </w:tr>
      <w:tr w:rsidR="00B9157D" w:rsidRPr="00713109" w14:paraId="5A4B8F1A" w14:textId="77777777" w:rsidTr="007836FF">
        <w:trPr>
          <w:trHeight w:val="318"/>
        </w:trPr>
        <w:tc>
          <w:tcPr>
            <w:tcW w:w="3686" w:type="dxa"/>
            <w:vAlign w:val="center"/>
          </w:tcPr>
          <w:p w14:paraId="5B72E236" w14:textId="6782CB95" w:rsidR="0099596A" w:rsidRPr="0015479F" w:rsidRDefault="00B9157D" w:rsidP="007836FF">
            <w:pPr>
              <w:spacing w:after="0"/>
              <w:contextualSpacing/>
            </w:pPr>
            <w:r w:rsidRPr="0015479F">
              <w:t>D</w:t>
            </w:r>
            <w:r w:rsidR="0099596A" w:rsidRPr="0015479F">
              <w:t>ue to the high level of public interest in these matters, Colombia</w:t>
            </w:r>
          </w:p>
          <w:p w14:paraId="7D9827C1" w14:textId="2F55C3CC" w:rsidR="0099596A" w:rsidRPr="0015479F" w:rsidRDefault="0099596A" w:rsidP="007836FF">
            <w:pPr>
              <w:spacing w:after="0"/>
              <w:contextualSpacing/>
            </w:pPr>
            <w:r w:rsidRPr="0015479F">
              <w:t>may consider including local government units in the report</w:t>
            </w:r>
            <w:r w:rsidR="0063276C">
              <w:t>ing</w:t>
            </w:r>
            <w:r w:rsidRPr="0015479F">
              <w:t xml:space="preserve"> process for sub-national transfers aiming at reconciling these transactions. </w:t>
            </w:r>
          </w:p>
          <w:p w14:paraId="3C32F508" w14:textId="77777777" w:rsidR="0099596A" w:rsidRPr="0015479F" w:rsidRDefault="0099596A" w:rsidP="007836FF">
            <w:pPr>
              <w:spacing w:after="0"/>
              <w:contextualSpacing/>
            </w:pPr>
          </w:p>
          <w:p w14:paraId="77236F1C" w14:textId="40EEF449" w:rsidR="00B9157D" w:rsidRPr="0015479F" w:rsidRDefault="00B9157D" w:rsidP="007836FF">
            <w:pPr>
              <w:spacing w:after="0"/>
              <w:contextualSpacing/>
            </w:pPr>
          </w:p>
        </w:tc>
        <w:tc>
          <w:tcPr>
            <w:tcW w:w="5953" w:type="dxa"/>
            <w:vAlign w:val="center"/>
          </w:tcPr>
          <w:p w14:paraId="48DA6595" w14:textId="08452E0C" w:rsidR="0099596A" w:rsidRPr="0015479F" w:rsidRDefault="0099596A" w:rsidP="0099596A">
            <w:pPr>
              <w:spacing w:after="0"/>
              <w:jc w:val="both"/>
              <w:textAlignment w:val="baseline"/>
            </w:pPr>
            <w:r w:rsidRPr="0015479F">
              <w:t xml:space="preserve">From 2020 the initiative developed a local capacity building strategy to replicate the EITI model at sub-national level. The results obtained encompassed the development of a methodology to prioritise territories, the design of work plans to implement in the territories, as well as the development of a methodological proposal for local capacity building in such territories together with its implementation proposal. </w:t>
            </w:r>
          </w:p>
          <w:p w14:paraId="30108412" w14:textId="57139977" w:rsidR="0099596A" w:rsidRPr="0015479F" w:rsidRDefault="0099596A" w:rsidP="0099596A">
            <w:pPr>
              <w:spacing w:after="0"/>
              <w:jc w:val="both"/>
              <w:textAlignment w:val="baseline"/>
            </w:pPr>
            <w:r w:rsidRPr="0015479F">
              <w:t xml:space="preserve">As a result of the above, in 2021 a second phase of this strategy was started aiming at implementing the EITI model at sub-national level, creating awareness on the impact </w:t>
            </w:r>
            <w:r w:rsidR="0063276C">
              <w:t xml:space="preserve">of </w:t>
            </w:r>
            <w:r w:rsidRPr="0015479F">
              <w:t>transparency in the extractive sector in four (4) territories. This included the expansion of knowledge and outreach in the local environment and a communication strategy. The pilot o</w:t>
            </w:r>
            <w:r w:rsidR="0063276C">
              <w:t>n</w:t>
            </w:r>
            <w:r w:rsidRPr="0015479F">
              <w:t xml:space="preserve"> this strategy was conducted in the territories of Boyacá, Santander, </w:t>
            </w:r>
            <w:r w:rsidR="00FE6B59" w:rsidRPr="0015479F">
              <w:t>Cesar,</w:t>
            </w:r>
            <w:r w:rsidRPr="0015479F">
              <w:t xml:space="preserve"> and Casanare</w:t>
            </w:r>
            <w:r w:rsidR="00FE6B59" w:rsidRPr="0015479F">
              <w:t xml:space="preserve">. </w:t>
            </w:r>
          </w:p>
          <w:p w14:paraId="04A77EA9" w14:textId="75FAD252" w:rsidR="0099596A" w:rsidRPr="0015479F" w:rsidRDefault="0099596A" w:rsidP="0099596A">
            <w:pPr>
              <w:pStyle w:val="Prrafodelista"/>
              <w:ind w:left="0"/>
              <w:jc w:val="both"/>
              <w:textAlignment w:val="baseline"/>
            </w:pPr>
            <w:r w:rsidRPr="0015479F">
              <w:t xml:space="preserve">In this context, as an outcome of the second phase </w:t>
            </w:r>
            <w:r w:rsidR="0063276C">
              <w:t xml:space="preserve">implemented </w:t>
            </w:r>
            <w:r w:rsidRPr="0015479F">
              <w:t xml:space="preserve">in 2021, the third phase has started including the territories of Antioquia, Córdoba, Guajira, </w:t>
            </w:r>
            <w:r w:rsidR="00FE6B59" w:rsidRPr="0015479F">
              <w:t>Meta,</w:t>
            </w:r>
            <w:r w:rsidRPr="0015479F">
              <w:t xml:space="preserve"> and Huila. </w:t>
            </w:r>
          </w:p>
          <w:p w14:paraId="20721CA8" w14:textId="28B2BDE3" w:rsidR="0099596A" w:rsidRPr="0015479F" w:rsidRDefault="0099596A" w:rsidP="0099596A">
            <w:pPr>
              <w:spacing w:after="0"/>
              <w:jc w:val="both"/>
              <w:textAlignment w:val="baseline"/>
            </w:pPr>
            <w:r w:rsidRPr="0015479F">
              <w:t>Consulting services were hired for 2022 that include 2021 reports at territorial level.</w:t>
            </w:r>
          </w:p>
          <w:p w14:paraId="76E56B20" w14:textId="77777777" w:rsidR="00B9157D" w:rsidRPr="0015479F" w:rsidRDefault="00B9157D" w:rsidP="0099596A">
            <w:pPr>
              <w:pStyle w:val="Prrafodelista"/>
              <w:ind w:left="0"/>
              <w:jc w:val="both"/>
              <w:textAlignment w:val="baseline"/>
            </w:pPr>
          </w:p>
        </w:tc>
      </w:tr>
      <w:tr w:rsidR="00B9157D" w:rsidRPr="00713109" w14:paraId="1DD3B09C" w14:textId="77777777" w:rsidTr="007836FF">
        <w:trPr>
          <w:trHeight w:val="318"/>
        </w:trPr>
        <w:tc>
          <w:tcPr>
            <w:tcW w:w="3686" w:type="dxa"/>
            <w:vAlign w:val="center"/>
          </w:tcPr>
          <w:p w14:paraId="3FAE2F11" w14:textId="5C3331CE" w:rsidR="00840CBF" w:rsidRPr="0015479F" w:rsidRDefault="00840CBF" w:rsidP="007836FF">
            <w:pPr>
              <w:spacing w:after="0"/>
              <w:contextualSpacing/>
            </w:pPr>
            <w:r w:rsidRPr="0015479F">
              <w:t>To strengthen implementation</w:t>
            </w:r>
            <w:r w:rsidR="0063276C">
              <w:t>,</w:t>
            </w:r>
            <w:r w:rsidRPr="0015479F">
              <w:t xml:space="preserve"> the multi-stakeholder group is advised to examine the </w:t>
            </w:r>
            <w:r w:rsidR="008E5FF3" w:rsidRPr="0015479F">
              <w:t xml:space="preserve">collaboration with the Ministry of Finance to create a better link between EITI and the economic transparency portal, and to develop indicators to improve the understanding of the contribution of extractive industries to the national economy. </w:t>
            </w:r>
          </w:p>
          <w:p w14:paraId="1FBDC89E" w14:textId="5DF9FA1B" w:rsidR="00B9157D" w:rsidRPr="0015479F" w:rsidRDefault="00B9157D" w:rsidP="007836FF">
            <w:pPr>
              <w:spacing w:after="0"/>
              <w:contextualSpacing/>
            </w:pPr>
          </w:p>
        </w:tc>
        <w:tc>
          <w:tcPr>
            <w:tcW w:w="5953" w:type="dxa"/>
            <w:vAlign w:val="center"/>
          </w:tcPr>
          <w:p w14:paraId="4EC605A7" w14:textId="39B1F3D5" w:rsidR="00B9157D" w:rsidRPr="0015479F" w:rsidRDefault="00B24BAE" w:rsidP="007836FF">
            <w:pPr>
              <w:spacing w:after="0"/>
              <w:contextualSpacing/>
              <w:rPr>
                <w:rFonts w:cs="Calibri"/>
                <w:szCs w:val="23"/>
              </w:rPr>
            </w:pPr>
            <w:r w:rsidRPr="0015479F">
              <w:rPr>
                <w:rFonts w:cs="Calibri"/>
                <w:szCs w:val="23"/>
              </w:rPr>
              <w:t xml:space="preserve">The Ministry of Finance and Credit has been reporting information to be compared </w:t>
            </w:r>
            <w:r w:rsidR="0092453F">
              <w:rPr>
                <w:rFonts w:cs="Calibri"/>
                <w:szCs w:val="23"/>
              </w:rPr>
              <w:t>with</w:t>
            </w:r>
            <w:r w:rsidRPr="0015479F">
              <w:rPr>
                <w:rFonts w:cs="Calibri"/>
                <w:szCs w:val="23"/>
              </w:rPr>
              <w:t xml:space="preserve"> EITI reports.</w:t>
            </w:r>
            <w:r w:rsidR="00B9157D" w:rsidRPr="0015479F">
              <w:rPr>
                <w:rFonts w:cs="Calibri"/>
                <w:szCs w:val="23"/>
              </w:rPr>
              <w:t xml:space="preserve"> </w:t>
            </w:r>
          </w:p>
        </w:tc>
      </w:tr>
      <w:tr w:rsidR="00B9157D" w:rsidRPr="0015479F" w14:paraId="0C8F80B6" w14:textId="77777777" w:rsidTr="007836FF">
        <w:trPr>
          <w:trHeight w:val="318"/>
        </w:trPr>
        <w:tc>
          <w:tcPr>
            <w:tcW w:w="3686" w:type="dxa"/>
            <w:vAlign w:val="center"/>
          </w:tcPr>
          <w:p w14:paraId="14D8671B" w14:textId="47C62177" w:rsidR="008210D4" w:rsidRPr="0015479F" w:rsidRDefault="008210D4" w:rsidP="008210D4">
            <w:pPr>
              <w:spacing w:after="0"/>
              <w:contextualSpacing/>
            </w:pPr>
            <w:r w:rsidRPr="0015479F">
              <w:lastRenderedPageBreak/>
              <w:t>To strengthen implementation Colombia’s EITI is advised to examine the possibility of having a more active role in promoting the use of tools for monitoring revenues</w:t>
            </w:r>
            <w:r w:rsidR="0092453F">
              <w:t>,</w:t>
            </w:r>
            <w:r w:rsidRPr="0015479F">
              <w:t xml:space="preserve"> and </w:t>
            </w:r>
            <w:r w:rsidR="0092453F">
              <w:t xml:space="preserve">also </w:t>
            </w:r>
            <w:r w:rsidRPr="0015479F">
              <w:t xml:space="preserve">in coordinating efforts to include this information when reaching regions and communities. </w:t>
            </w:r>
          </w:p>
          <w:p w14:paraId="5D2B1B73" w14:textId="5A330351" w:rsidR="00B9157D" w:rsidRPr="0015479F" w:rsidRDefault="00B9157D" w:rsidP="007836FF">
            <w:pPr>
              <w:spacing w:after="0"/>
              <w:contextualSpacing/>
            </w:pPr>
          </w:p>
        </w:tc>
        <w:tc>
          <w:tcPr>
            <w:tcW w:w="5953" w:type="dxa"/>
            <w:vAlign w:val="center"/>
          </w:tcPr>
          <w:p w14:paraId="59C8EF41" w14:textId="2CF599DA" w:rsidR="00B9157D" w:rsidRPr="0015479F" w:rsidRDefault="00910391" w:rsidP="007836FF">
            <w:pPr>
              <w:spacing w:after="0"/>
              <w:contextualSpacing/>
              <w:jc w:val="both"/>
              <w:rPr>
                <w:rFonts w:cs="Calibri"/>
                <w:szCs w:val="23"/>
                <w:highlight w:val="yellow"/>
              </w:rPr>
            </w:pPr>
            <w:r w:rsidRPr="0015479F">
              <w:rPr>
                <w:rFonts w:cs="Calibri"/>
                <w:szCs w:val="23"/>
              </w:rPr>
              <w:t xml:space="preserve">The Technical Secretariat has a robust communications strategy that has developed activities to strengthen the promotion of the initiative and the use of the initiative tools to facilitate access to data and to generate greater trust in the sector. </w:t>
            </w:r>
            <w:r w:rsidRPr="0015479F">
              <w:rPr>
                <w:rFonts w:cs="Calibri"/>
                <w:i/>
                <w:szCs w:val="23"/>
              </w:rPr>
              <w:t>For more details, refer to the communication activities undertaken</w:t>
            </w:r>
            <w:r w:rsidR="00FE6B59" w:rsidRPr="0015479F">
              <w:rPr>
                <w:rFonts w:cs="Calibri"/>
                <w:i/>
                <w:szCs w:val="23"/>
              </w:rPr>
              <w:t xml:space="preserve">. </w:t>
            </w:r>
          </w:p>
        </w:tc>
      </w:tr>
      <w:tr w:rsidR="00B9157D" w:rsidRPr="00713109" w14:paraId="7A572563" w14:textId="77777777" w:rsidTr="007836FF">
        <w:trPr>
          <w:trHeight w:val="318"/>
        </w:trPr>
        <w:tc>
          <w:tcPr>
            <w:tcW w:w="3686" w:type="dxa"/>
            <w:vAlign w:val="center"/>
          </w:tcPr>
          <w:p w14:paraId="3C119203" w14:textId="3CA2FB82" w:rsidR="00FE5309" w:rsidRPr="0015479F" w:rsidRDefault="00FE5309" w:rsidP="007836FF">
            <w:pPr>
              <w:spacing w:after="0"/>
              <w:contextualSpacing/>
            </w:pPr>
            <w:r w:rsidRPr="0015479F">
              <w:t xml:space="preserve">To strengthen implementation, especially in the sub-national arena, the multi-stakeholder group and the Government are advised to explore new ways to expand the information submitted to EITI on social expenditures both, mandatory and voluntary, seeking to highlight transparency of key issues that are of interest for local stakeholders. </w:t>
            </w:r>
          </w:p>
          <w:p w14:paraId="78496F66" w14:textId="145DCEF0" w:rsidR="00B9157D" w:rsidRPr="0015479F" w:rsidRDefault="00B9157D" w:rsidP="007836FF">
            <w:pPr>
              <w:spacing w:after="0"/>
              <w:contextualSpacing/>
            </w:pPr>
          </w:p>
        </w:tc>
        <w:tc>
          <w:tcPr>
            <w:tcW w:w="5953" w:type="dxa"/>
            <w:vAlign w:val="center"/>
          </w:tcPr>
          <w:p w14:paraId="34439F7B" w14:textId="33A3400E" w:rsidR="00B9157D" w:rsidRPr="0015479F" w:rsidRDefault="00855B67" w:rsidP="007836FF">
            <w:pPr>
              <w:spacing w:after="0"/>
              <w:contextualSpacing/>
              <w:jc w:val="both"/>
              <w:rPr>
                <w:rFonts w:cs="Calibri"/>
                <w:szCs w:val="23"/>
              </w:rPr>
            </w:pPr>
            <w:r w:rsidRPr="0015479F">
              <w:rPr>
                <w:rFonts w:cs="Calibri"/>
                <w:szCs w:val="23"/>
              </w:rPr>
              <w:t xml:space="preserve">Progress has been made in data and figures submission </w:t>
            </w:r>
            <w:r w:rsidR="0092453F">
              <w:rPr>
                <w:rFonts w:cs="Calibri"/>
                <w:szCs w:val="23"/>
              </w:rPr>
              <w:t>about</w:t>
            </w:r>
            <w:r w:rsidRPr="0015479F">
              <w:rPr>
                <w:rFonts w:cs="Calibri"/>
                <w:szCs w:val="23"/>
              </w:rPr>
              <w:t xml:space="preserve"> sub-national payments (</w:t>
            </w:r>
            <w:hyperlink r:id="rId24" w:history="1">
              <w:r w:rsidR="00B9157D" w:rsidRPr="0015479F">
                <w:rPr>
                  <w:rStyle w:val="Hipervnculo"/>
                  <w:rFonts w:cs="Calibri"/>
                  <w:szCs w:val="23"/>
                </w:rPr>
                <w:t>pagos subnacionales</w:t>
              </w:r>
            </w:hyperlink>
            <w:r w:rsidRPr="0015479F">
              <w:rPr>
                <w:rFonts w:cs="Calibri"/>
                <w:szCs w:val="23"/>
              </w:rPr>
              <w:t>)</w:t>
            </w:r>
            <w:r w:rsidR="0092453F">
              <w:rPr>
                <w:rFonts w:cs="Calibri"/>
                <w:szCs w:val="23"/>
              </w:rPr>
              <w:t>,</w:t>
            </w:r>
            <w:r w:rsidRPr="0015479F">
              <w:t xml:space="preserve"> ranking department</w:t>
            </w:r>
            <w:r w:rsidR="0092453F">
              <w:t>s</w:t>
            </w:r>
            <w:r w:rsidRPr="0015479F">
              <w:t xml:space="preserve"> and municipalities. </w:t>
            </w:r>
          </w:p>
          <w:p w14:paraId="2149FC3D" w14:textId="77777777" w:rsidR="00B9157D" w:rsidRPr="0015479F" w:rsidRDefault="00B9157D" w:rsidP="007836FF">
            <w:pPr>
              <w:spacing w:after="0"/>
              <w:contextualSpacing/>
              <w:jc w:val="both"/>
              <w:rPr>
                <w:rFonts w:cs="Calibri"/>
                <w:szCs w:val="23"/>
              </w:rPr>
            </w:pPr>
          </w:p>
          <w:p w14:paraId="2E5E7FBC" w14:textId="50C7595D" w:rsidR="00B9157D" w:rsidRPr="0015479F" w:rsidRDefault="00855B67" w:rsidP="007836FF">
            <w:pPr>
              <w:spacing w:after="0"/>
              <w:contextualSpacing/>
              <w:jc w:val="both"/>
              <w:rPr>
                <w:rFonts w:cs="Calibri"/>
                <w:szCs w:val="23"/>
              </w:rPr>
            </w:pPr>
            <w:r w:rsidRPr="0015479F">
              <w:rPr>
                <w:rFonts w:cs="Calibri"/>
                <w:szCs w:val="23"/>
              </w:rPr>
              <w:t xml:space="preserve">Additionally, a territorial scope report for 2021 is being assembled and will be available by the end of </w:t>
            </w:r>
            <w:r w:rsidR="00B9157D" w:rsidRPr="0015479F">
              <w:rPr>
                <w:rFonts w:cs="Calibri"/>
                <w:szCs w:val="23"/>
              </w:rPr>
              <w:t>2022.</w:t>
            </w:r>
          </w:p>
        </w:tc>
      </w:tr>
      <w:tr w:rsidR="00B9157D" w:rsidRPr="00060FB1" w14:paraId="38F5B739" w14:textId="77777777" w:rsidTr="007836FF">
        <w:trPr>
          <w:trHeight w:val="318"/>
        </w:trPr>
        <w:tc>
          <w:tcPr>
            <w:tcW w:w="3686" w:type="dxa"/>
            <w:vAlign w:val="center"/>
          </w:tcPr>
          <w:p w14:paraId="74456DC7" w14:textId="4A15A99D" w:rsidR="00FE5309" w:rsidRPr="0015479F" w:rsidRDefault="00FE5309" w:rsidP="007836FF">
            <w:pPr>
              <w:spacing w:after="0"/>
              <w:contextualSpacing/>
            </w:pPr>
            <w:r w:rsidRPr="0015479F">
              <w:t xml:space="preserve">To </w:t>
            </w:r>
            <w:r w:rsidR="006B4447" w:rsidRPr="0015479F">
              <w:t>strengthen</w:t>
            </w:r>
            <w:r w:rsidRPr="0015479F">
              <w:t xml:space="preserve"> implementation especially in the sub-national arena</w:t>
            </w:r>
            <w:r w:rsidR="0092453F">
              <w:t>,</w:t>
            </w:r>
          </w:p>
          <w:p w14:paraId="1EB84868" w14:textId="4D02F9F3" w:rsidR="00B9157D" w:rsidRPr="0015479F" w:rsidRDefault="00FE5309" w:rsidP="00FE5309">
            <w:pPr>
              <w:spacing w:after="0"/>
              <w:contextualSpacing/>
            </w:pPr>
            <w:r w:rsidRPr="0015479F">
              <w:t xml:space="preserve">Colombia’s EITI is advised to develop a robust communication strategy that includes strengthening capacities in regional and community environments following an implementation plan with </w:t>
            </w:r>
            <w:r w:rsidR="0092453F">
              <w:t>specific</w:t>
            </w:r>
            <w:r w:rsidRPr="0015479F">
              <w:t xml:space="preserve"> terms. The strategy may ratify EITI’s role in coordinating efforts among various governmental bodies related to extractive </w:t>
            </w:r>
            <w:r w:rsidR="004E0132" w:rsidRPr="0015479F">
              <w:t>companies, and</w:t>
            </w:r>
            <w:r w:rsidRPr="0015479F">
              <w:t xml:space="preserve"> particularly in sub-national outreach. </w:t>
            </w:r>
          </w:p>
          <w:p w14:paraId="7C423BDA" w14:textId="0F28790B" w:rsidR="006B4447" w:rsidRPr="0015479F" w:rsidRDefault="006B4447" w:rsidP="00FE5309">
            <w:pPr>
              <w:spacing w:after="0"/>
              <w:contextualSpacing/>
            </w:pPr>
          </w:p>
        </w:tc>
        <w:tc>
          <w:tcPr>
            <w:tcW w:w="5953" w:type="dxa"/>
            <w:vAlign w:val="center"/>
          </w:tcPr>
          <w:p w14:paraId="0ACE7348" w14:textId="77777777" w:rsidR="00855B67" w:rsidRPr="0015479F" w:rsidRDefault="00855B67" w:rsidP="007836FF">
            <w:pPr>
              <w:spacing w:after="0"/>
              <w:contextualSpacing/>
              <w:rPr>
                <w:rFonts w:cs="Calibri"/>
                <w:szCs w:val="23"/>
              </w:rPr>
            </w:pPr>
          </w:p>
          <w:p w14:paraId="5C38ED12" w14:textId="014246E7" w:rsidR="00855B67" w:rsidRPr="0015479F" w:rsidRDefault="00855B67" w:rsidP="007836FF">
            <w:pPr>
              <w:spacing w:after="0"/>
              <w:contextualSpacing/>
              <w:rPr>
                <w:rFonts w:cs="Calibri"/>
                <w:szCs w:val="23"/>
              </w:rPr>
            </w:pPr>
            <w:r w:rsidRPr="0015479F">
              <w:rPr>
                <w:rFonts w:cs="Calibri"/>
                <w:szCs w:val="23"/>
              </w:rPr>
              <w:t xml:space="preserve">The Technical Secretariat has a robust communication strategy that has developed activities to strengthen the promotion of the initiative and the use of the initiative tools to facilitate access to data and to generate greater trust in the sector. </w:t>
            </w:r>
            <w:r w:rsidRPr="0015479F">
              <w:rPr>
                <w:rFonts w:cs="Calibri"/>
                <w:i/>
                <w:szCs w:val="23"/>
              </w:rPr>
              <w:t>For more details, refer to the communication activities undertaken</w:t>
            </w:r>
            <w:r w:rsidR="00FE6B59" w:rsidRPr="0015479F">
              <w:rPr>
                <w:rFonts w:cs="Calibri"/>
                <w:i/>
                <w:szCs w:val="23"/>
              </w:rPr>
              <w:t xml:space="preserve">. </w:t>
            </w:r>
          </w:p>
          <w:p w14:paraId="13FF01D3" w14:textId="53696443" w:rsidR="00B9157D" w:rsidRPr="0015479F" w:rsidRDefault="00B9157D" w:rsidP="007836FF">
            <w:pPr>
              <w:spacing w:after="0"/>
              <w:contextualSpacing/>
              <w:rPr>
                <w:rFonts w:cs="Calibri"/>
                <w:szCs w:val="23"/>
              </w:rPr>
            </w:pPr>
          </w:p>
        </w:tc>
      </w:tr>
      <w:tr w:rsidR="00B9157D" w:rsidRPr="00713109" w14:paraId="2C304525" w14:textId="77777777" w:rsidTr="007836FF">
        <w:trPr>
          <w:trHeight w:val="318"/>
        </w:trPr>
        <w:tc>
          <w:tcPr>
            <w:tcW w:w="3686" w:type="dxa"/>
            <w:vAlign w:val="center"/>
          </w:tcPr>
          <w:p w14:paraId="5D32903F" w14:textId="57BA5C4C" w:rsidR="002C0741" w:rsidRPr="0015479F" w:rsidRDefault="002C0741" w:rsidP="007836FF">
            <w:pPr>
              <w:spacing w:after="0"/>
              <w:contextualSpacing/>
            </w:pPr>
            <w:r w:rsidRPr="0015479F">
              <w:t xml:space="preserve">To strengthen implementation and to make future exercises of submission of information </w:t>
            </w:r>
            <w:r w:rsidR="001157F6">
              <w:t xml:space="preserve">financially </w:t>
            </w:r>
            <w:r w:rsidRPr="0015479F">
              <w:t>more efficient, Colombia’s EITI is advised to collaborate with other governmental bodies, especially the regulators ANH (hydrocarbons) and ANM (mining) to ensure that information systems are incorporated as EITI integrated disclosure mechanisms.</w:t>
            </w:r>
          </w:p>
          <w:p w14:paraId="459B8D48" w14:textId="77777777" w:rsidR="00A51BFD" w:rsidRPr="0015479F" w:rsidRDefault="00A51BFD" w:rsidP="007836FF">
            <w:pPr>
              <w:spacing w:after="0"/>
              <w:contextualSpacing/>
            </w:pPr>
          </w:p>
          <w:p w14:paraId="4582C8B1" w14:textId="43A9BBBA" w:rsidR="00B9157D" w:rsidRPr="0015479F" w:rsidRDefault="00B9157D" w:rsidP="007836FF">
            <w:pPr>
              <w:spacing w:after="0"/>
              <w:contextualSpacing/>
            </w:pPr>
          </w:p>
        </w:tc>
        <w:tc>
          <w:tcPr>
            <w:tcW w:w="5953" w:type="dxa"/>
            <w:vAlign w:val="center"/>
          </w:tcPr>
          <w:p w14:paraId="455A16FA" w14:textId="1C80E075" w:rsidR="00B9157D" w:rsidRPr="0015479F" w:rsidRDefault="00FD07B0" w:rsidP="007836FF">
            <w:pPr>
              <w:spacing w:after="0"/>
              <w:contextualSpacing/>
              <w:rPr>
                <w:rFonts w:cs="Calibri"/>
                <w:szCs w:val="23"/>
              </w:rPr>
            </w:pPr>
            <w:r w:rsidRPr="0015479F">
              <w:rPr>
                <w:rFonts w:cs="Calibri"/>
                <w:szCs w:val="23"/>
              </w:rPr>
              <w:t xml:space="preserve">The update of links and geo-visors of </w:t>
            </w:r>
            <w:r w:rsidR="00B9157D" w:rsidRPr="0015479F">
              <w:rPr>
                <w:rFonts w:cs="Calibri"/>
                <w:szCs w:val="23"/>
              </w:rPr>
              <w:t xml:space="preserve"> </w:t>
            </w:r>
            <w:hyperlink r:id="rId25" w:history="1">
              <w:r w:rsidR="00B9157D" w:rsidRPr="0015479F">
                <w:rPr>
                  <w:rStyle w:val="Hipervnculo"/>
                  <w:rFonts w:cs="Calibri"/>
                  <w:szCs w:val="23"/>
                </w:rPr>
                <w:t>ANH</w:t>
              </w:r>
            </w:hyperlink>
            <w:r w:rsidR="00B9157D" w:rsidRPr="0015479F">
              <w:rPr>
                <w:rFonts w:cs="Calibri"/>
                <w:szCs w:val="23"/>
              </w:rPr>
              <w:t xml:space="preserve"> </w:t>
            </w:r>
            <w:r w:rsidRPr="0015479F">
              <w:rPr>
                <w:rFonts w:cs="Calibri"/>
                <w:szCs w:val="23"/>
              </w:rPr>
              <w:t>and</w:t>
            </w:r>
            <w:r w:rsidR="00B9157D" w:rsidRPr="0015479F">
              <w:rPr>
                <w:rFonts w:cs="Calibri"/>
                <w:szCs w:val="23"/>
              </w:rPr>
              <w:t xml:space="preserve"> </w:t>
            </w:r>
            <w:hyperlink r:id="rId26" w:anchor=":~:text=Para%20mayor%20comprensi%C3%B3n%20sobre%20el%20uso%20del%20mapa,4%3A30%20p.m.%20Consulte%20aqu%C3%AD%20las%20gu%C3%ADas%20de%20habilitaci%C3%B3n%3A" w:history="1">
              <w:r w:rsidR="00B9157D" w:rsidRPr="0015479F">
                <w:rPr>
                  <w:rStyle w:val="Hipervnculo"/>
                  <w:rFonts w:cs="Calibri"/>
                  <w:szCs w:val="23"/>
                </w:rPr>
                <w:t>ANM</w:t>
              </w:r>
            </w:hyperlink>
            <w:r w:rsidR="00B9157D" w:rsidRPr="0015479F">
              <w:rPr>
                <w:rFonts w:cs="Calibri"/>
                <w:szCs w:val="23"/>
              </w:rPr>
              <w:t xml:space="preserve"> </w:t>
            </w:r>
            <w:r w:rsidR="003A78E1" w:rsidRPr="0015479F">
              <w:rPr>
                <w:rFonts w:cs="Calibri"/>
                <w:szCs w:val="23"/>
              </w:rPr>
              <w:t xml:space="preserve">with information about the sector projects is evidenced. </w:t>
            </w:r>
          </w:p>
        </w:tc>
      </w:tr>
      <w:tr w:rsidR="00B9157D" w:rsidRPr="004F4B90" w14:paraId="0F020327" w14:textId="77777777" w:rsidTr="007836FF">
        <w:trPr>
          <w:trHeight w:val="318"/>
        </w:trPr>
        <w:tc>
          <w:tcPr>
            <w:tcW w:w="3686" w:type="dxa"/>
            <w:vAlign w:val="center"/>
          </w:tcPr>
          <w:p w14:paraId="7BA5765B" w14:textId="2787A62A" w:rsidR="00552A07" w:rsidRPr="0015479F" w:rsidRDefault="00552A07" w:rsidP="007836FF">
            <w:pPr>
              <w:spacing w:after="0"/>
              <w:contextualSpacing/>
            </w:pPr>
            <w:r w:rsidRPr="0015479F">
              <w:t>To strengthen implementation</w:t>
            </w:r>
            <w:r w:rsidR="001157F6">
              <w:t>,</w:t>
            </w:r>
            <w:r w:rsidRPr="0015479F">
              <w:t xml:space="preserve"> Colombia’s EITI is advised to develop a campaign with </w:t>
            </w:r>
            <w:r w:rsidR="001157F6">
              <w:t xml:space="preserve">a broader group of </w:t>
            </w:r>
            <w:r w:rsidRPr="0015479F">
              <w:t>stakeholders for monitoring EITI pre</w:t>
            </w:r>
            <w:r w:rsidR="001157F6">
              <w:t>vious</w:t>
            </w:r>
            <w:r w:rsidRPr="0015479F">
              <w:t xml:space="preserve"> recommendations and to </w:t>
            </w:r>
            <w:r w:rsidRPr="0015479F">
              <w:lastRenderedPageBreak/>
              <w:t>design the scope of future work plans and exercises for EITI reporting, such as civil society organisations</w:t>
            </w:r>
            <w:r w:rsidR="00360F4B" w:rsidRPr="0015479F">
              <w:t xml:space="preserve"> demands for information about estimates of fiscal debts</w:t>
            </w:r>
            <w:r w:rsidR="00FE6B59" w:rsidRPr="0015479F">
              <w:t xml:space="preserve">. </w:t>
            </w:r>
          </w:p>
          <w:p w14:paraId="52D96B7D" w14:textId="0ECEEE1F" w:rsidR="00B9157D" w:rsidRPr="0015479F" w:rsidRDefault="00B9157D" w:rsidP="007836FF">
            <w:pPr>
              <w:spacing w:after="0"/>
              <w:contextualSpacing/>
            </w:pPr>
          </w:p>
        </w:tc>
        <w:tc>
          <w:tcPr>
            <w:tcW w:w="5953" w:type="dxa"/>
            <w:vAlign w:val="center"/>
          </w:tcPr>
          <w:p w14:paraId="79FD8C73" w14:textId="40E40CC0" w:rsidR="00B9157D" w:rsidRPr="0015479F" w:rsidRDefault="003A78E1" w:rsidP="007836FF">
            <w:pPr>
              <w:spacing w:after="0"/>
              <w:contextualSpacing/>
              <w:rPr>
                <w:rFonts w:cs="Calibri"/>
                <w:szCs w:val="23"/>
              </w:rPr>
            </w:pPr>
            <w:r w:rsidRPr="0015479F">
              <w:rPr>
                <w:rFonts w:cs="Calibri"/>
                <w:szCs w:val="23"/>
              </w:rPr>
              <w:lastRenderedPageBreak/>
              <w:t xml:space="preserve">In the </w:t>
            </w:r>
            <w:r w:rsidR="006D04BF" w:rsidRPr="0015479F">
              <w:rPr>
                <w:rFonts w:cs="Calibri"/>
                <w:szCs w:val="23"/>
              </w:rPr>
              <w:t>MSG</w:t>
            </w:r>
            <w:r w:rsidRPr="0015479F">
              <w:rPr>
                <w:rFonts w:cs="Calibri"/>
                <w:szCs w:val="23"/>
              </w:rPr>
              <w:t xml:space="preserve"> sessions, and particularly in session 48, these items were developed, and the scope of recommendations and future plans w</w:t>
            </w:r>
            <w:r w:rsidR="008A0AA4">
              <w:rPr>
                <w:rFonts w:cs="Calibri"/>
                <w:szCs w:val="23"/>
              </w:rPr>
              <w:t>ere</w:t>
            </w:r>
            <w:r w:rsidRPr="0015479F">
              <w:rPr>
                <w:rFonts w:cs="Calibri"/>
                <w:szCs w:val="23"/>
              </w:rPr>
              <w:t xml:space="preserve"> reviewed.  </w:t>
            </w:r>
          </w:p>
        </w:tc>
      </w:tr>
      <w:tr w:rsidR="00B9157D" w:rsidRPr="00713109" w14:paraId="253C1D07" w14:textId="77777777" w:rsidTr="007836FF">
        <w:trPr>
          <w:trHeight w:val="318"/>
        </w:trPr>
        <w:tc>
          <w:tcPr>
            <w:tcW w:w="3686" w:type="dxa"/>
            <w:vAlign w:val="center"/>
          </w:tcPr>
          <w:p w14:paraId="5B3FADE2" w14:textId="39180D8B" w:rsidR="00B9157D" w:rsidRPr="0015479F" w:rsidRDefault="003A78E1" w:rsidP="007836FF">
            <w:pPr>
              <w:spacing w:after="0"/>
              <w:contextualSpacing/>
            </w:pPr>
            <w:r w:rsidRPr="0015479F">
              <w:t xml:space="preserve">If resources, such as time and economic cost, do not limit the exercise, Colombia’s EITI must maintain a general coverage of 90% or more of total revenues. </w:t>
            </w:r>
          </w:p>
        </w:tc>
        <w:tc>
          <w:tcPr>
            <w:tcW w:w="5953" w:type="dxa"/>
            <w:vAlign w:val="center"/>
          </w:tcPr>
          <w:p w14:paraId="34FE9237" w14:textId="4E8A7E08" w:rsidR="00B9157D" w:rsidRPr="0015479F" w:rsidRDefault="003A78E1" w:rsidP="007836FF">
            <w:pPr>
              <w:spacing w:after="0"/>
              <w:contextualSpacing/>
              <w:rPr>
                <w:rFonts w:cs="Calibri"/>
                <w:szCs w:val="23"/>
                <w:highlight w:val="yellow"/>
              </w:rPr>
            </w:pPr>
            <w:r w:rsidRPr="0015479F">
              <w:rPr>
                <w:rFonts w:cs="Calibri"/>
                <w:szCs w:val="23"/>
              </w:rPr>
              <w:t xml:space="preserve">EITI Report materiality accounts for </w:t>
            </w:r>
            <w:r w:rsidR="002E2AC5">
              <w:rPr>
                <w:rFonts w:cs="Calibri"/>
                <w:szCs w:val="23"/>
              </w:rPr>
              <w:t xml:space="preserve">slightly more than </w:t>
            </w:r>
            <w:r w:rsidRPr="0015479F">
              <w:rPr>
                <w:rFonts w:cs="Calibri"/>
                <w:szCs w:val="23"/>
              </w:rPr>
              <w:t xml:space="preserve">97% of the sector. </w:t>
            </w:r>
          </w:p>
        </w:tc>
      </w:tr>
      <w:tr w:rsidR="00B9157D" w:rsidRPr="00713109" w14:paraId="6FC7E7B9" w14:textId="77777777" w:rsidTr="007836FF">
        <w:trPr>
          <w:trHeight w:val="318"/>
        </w:trPr>
        <w:tc>
          <w:tcPr>
            <w:tcW w:w="3686" w:type="dxa"/>
            <w:vAlign w:val="center"/>
          </w:tcPr>
          <w:p w14:paraId="0E324F3E" w14:textId="77777777" w:rsidR="00B9157D" w:rsidRPr="0015479F" w:rsidRDefault="00B9157D" w:rsidP="007836FF">
            <w:pPr>
              <w:spacing w:after="0"/>
              <w:contextualSpacing/>
            </w:pPr>
          </w:p>
        </w:tc>
        <w:tc>
          <w:tcPr>
            <w:tcW w:w="5953" w:type="dxa"/>
            <w:vAlign w:val="center"/>
          </w:tcPr>
          <w:p w14:paraId="3B16ABC1" w14:textId="77777777" w:rsidR="00B9157D" w:rsidRPr="0015479F" w:rsidRDefault="00B9157D" w:rsidP="007836FF">
            <w:pPr>
              <w:spacing w:after="0"/>
              <w:contextualSpacing/>
              <w:rPr>
                <w:rFonts w:cs="Calibri"/>
                <w:szCs w:val="23"/>
              </w:rPr>
            </w:pPr>
          </w:p>
        </w:tc>
      </w:tr>
    </w:tbl>
    <w:p w14:paraId="4F0CA6FA" w14:textId="77777777" w:rsidR="00883D4E" w:rsidRPr="0015479F" w:rsidRDefault="00C6608B" w:rsidP="00C6608B">
      <w:pPr>
        <w:rPr>
          <w:b/>
          <w:bCs/>
        </w:rPr>
      </w:pPr>
      <w:r w:rsidRPr="0015479F">
        <w:rPr>
          <w:b/>
          <w:bCs/>
        </w:rPr>
        <w:t xml:space="preserve">6. </w:t>
      </w:r>
      <w:r w:rsidR="00883D4E" w:rsidRPr="0015479F">
        <w:rPr>
          <w:b/>
          <w:bCs/>
        </w:rPr>
        <w:t xml:space="preserve">How have lessons learned from EITI implementation informed the current work plan? </w:t>
      </w:r>
    </w:p>
    <w:p w14:paraId="647B7ACE" w14:textId="41FE2CE2" w:rsidR="00C6608B" w:rsidRPr="0015479F" w:rsidRDefault="00C6608B" w:rsidP="00C6608B">
      <w:r w:rsidRPr="0015479F">
        <w:t xml:space="preserve"> </w:t>
      </w:r>
    </w:p>
    <w:tbl>
      <w:tblPr>
        <w:tblStyle w:val="Tablaconcuadrcula"/>
        <w:tblW w:w="0" w:type="auto"/>
        <w:tblLook w:val="04A0" w:firstRow="1" w:lastRow="0" w:firstColumn="1" w:lastColumn="0" w:noHBand="0" w:noVBand="1"/>
      </w:tblPr>
      <w:tblGrid>
        <w:gridCol w:w="9062"/>
      </w:tblGrid>
      <w:tr w:rsidR="00C6608B" w:rsidRPr="00713109" w14:paraId="6097B050" w14:textId="77777777" w:rsidTr="00134BBD">
        <w:tc>
          <w:tcPr>
            <w:tcW w:w="9062" w:type="dxa"/>
          </w:tcPr>
          <w:p w14:paraId="2F1F58A0" w14:textId="757A445C" w:rsidR="00C6608B" w:rsidRPr="0015479F" w:rsidRDefault="003A78E1" w:rsidP="00134BBD">
            <w:pPr>
              <w:rPr>
                <w:color w:val="000000" w:themeColor="text1"/>
              </w:rPr>
            </w:pPr>
            <w:r w:rsidRPr="0015479F">
              <w:rPr>
                <w:color w:val="000000" w:themeColor="text1"/>
              </w:rPr>
              <w:t xml:space="preserve">EITI </w:t>
            </w:r>
            <w:r w:rsidR="00D80F88" w:rsidRPr="0015479F">
              <w:rPr>
                <w:color w:val="000000" w:themeColor="text1"/>
              </w:rPr>
              <w:t xml:space="preserve">has </w:t>
            </w:r>
            <w:r w:rsidRPr="0015479F">
              <w:rPr>
                <w:color w:val="000000" w:themeColor="text1"/>
              </w:rPr>
              <w:t>indicated</w:t>
            </w:r>
            <w:r w:rsidR="00D80F88" w:rsidRPr="0015479F">
              <w:rPr>
                <w:color w:val="000000" w:themeColor="text1"/>
              </w:rPr>
              <w:t xml:space="preserve"> the road map and the new challenges </w:t>
            </w:r>
            <w:r w:rsidRPr="0015479F">
              <w:rPr>
                <w:color w:val="000000" w:themeColor="text1"/>
              </w:rPr>
              <w:t>for the</w:t>
            </w:r>
            <w:r w:rsidR="00D80F88" w:rsidRPr="0015479F">
              <w:rPr>
                <w:color w:val="000000" w:themeColor="text1"/>
              </w:rPr>
              <w:t xml:space="preserve"> sector to report clear and relevant information related to open data. </w:t>
            </w:r>
            <w:r w:rsidRPr="0015479F">
              <w:rPr>
                <w:color w:val="000000" w:themeColor="text1"/>
              </w:rPr>
              <w:t>In like manner</w:t>
            </w:r>
            <w:r w:rsidR="004F689B" w:rsidRPr="0015479F">
              <w:rPr>
                <w:color w:val="000000" w:themeColor="text1"/>
              </w:rPr>
              <w:t xml:space="preserve">, sub-national exercises to consolidate actions have been conducted promoting skills in each local multi-stakeholder group and creating dynamics of informed dialogue in the territory, just as it </w:t>
            </w:r>
            <w:r w:rsidR="003C1203" w:rsidRPr="0015479F">
              <w:rPr>
                <w:color w:val="000000" w:themeColor="text1"/>
              </w:rPr>
              <w:t>is done</w:t>
            </w:r>
            <w:r w:rsidR="004F689B" w:rsidRPr="0015479F">
              <w:rPr>
                <w:color w:val="000000" w:themeColor="text1"/>
              </w:rPr>
              <w:t xml:space="preserve"> at the </w:t>
            </w:r>
            <w:r w:rsidR="006D04BF" w:rsidRPr="0015479F">
              <w:rPr>
                <w:color w:val="000000" w:themeColor="text1"/>
              </w:rPr>
              <w:t>MSG</w:t>
            </w:r>
            <w:r w:rsidR="004F689B" w:rsidRPr="0015479F">
              <w:rPr>
                <w:color w:val="000000" w:themeColor="text1"/>
              </w:rPr>
              <w:t>.</w:t>
            </w:r>
          </w:p>
        </w:tc>
      </w:tr>
    </w:tbl>
    <w:p w14:paraId="4B636B27" w14:textId="6475A5B9" w:rsidR="00C6608B" w:rsidRPr="0015479F" w:rsidRDefault="00C6608B" w:rsidP="00C6608B">
      <w:pPr>
        <w:pStyle w:val="Ttulo2"/>
        <w:ind w:left="0" w:firstLine="0"/>
      </w:pPr>
      <w:bookmarkStart w:id="4" w:name="_Toc61588117"/>
      <w:r w:rsidRPr="0015479F">
        <w:t>Innova</w:t>
      </w:r>
      <w:r w:rsidR="00883D4E" w:rsidRPr="0015479F">
        <w:t xml:space="preserve">tions and </w:t>
      </w:r>
      <w:r w:rsidRPr="0015479F">
        <w:t>impact</w:t>
      </w:r>
      <w:bookmarkEnd w:id="4"/>
    </w:p>
    <w:p w14:paraId="4012949B" w14:textId="02A39FE7" w:rsidR="00C6608B" w:rsidRPr="0015479F" w:rsidRDefault="00C6608B" w:rsidP="00C6608B">
      <w:r w:rsidRPr="0015479F">
        <w:rPr>
          <w:b/>
          <w:bCs/>
        </w:rPr>
        <w:t xml:space="preserve">7. </w:t>
      </w:r>
      <w:r w:rsidR="00883D4E" w:rsidRPr="0015479F">
        <w:rPr>
          <w:b/>
          <w:bCs/>
        </w:rPr>
        <w:t>Summari</w:t>
      </w:r>
      <w:r w:rsidR="00B40D17">
        <w:rPr>
          <w:b/>
          <w:bCs/>
        </w:rPr>
        <w:t>s</w:t>
      </w:r>
      <w:r w:rsidR="00883D4E" w:rsidRPr="0015479F">
        <w:rPr>
          <w:b/>
          <w:bCs/>
        </w:rPr>
        <w:t xml:space="preserve">e any step taken by the MSG to exceed EITI </w:t>
      </w:r>
      <w:r w:rsidR="00800E76" w:rsidRPr="0015479F">
        <w:rPr>
          <w:b/>
          <w:bCs/>
        </w:rPr>
        <w:t>Requirement</w:t>
      </w:r>
      <w:r w:rsidRPr="0015479F">
        <w:rPr>
          <w:b/>
          <w:bCs/>
        </w:rPr>
        <w:t xml:space="preserve">s </w:t>
      </w:r>
      <w:r w:rsidR="00883D4E" w:rsidRPr="0015479F">
        <w:rPr>
          <w:b/>
          <w:bCs/>
        </w:rPr>
        <w:t>in a way that addresses national or local extractive sector governance priorities</w:t>
      </w:r>
      <w:r w:rsidR="00FE6B59" w:rsidRPr="0015479F">
        <w:rPr>
          <w:b/>
          <w:bCs/>
        </w:rPr>
        <w:t xml:space="preserve">. </w:t>
      </w:r>
    </w:p>
    <w:tbl>
      <w:tblPr>
        <w:tblStyle w:val="Tablaconcuadrcula"/>
        <w:tblW w:w="0" w:type="auto"/>
        <w:tblLook w:val="04A0" w:firstRow="1" w:lastRow="0" w:firstColumn="1" w:lastColumn="0" w:noHBand="0" w:noVBand="1"/>
      </w:tblPr>
      <w:tblGrid>
        <w:gridCol w:w="9062"/>
      </w:tblGrid>
      <w:tr w:rsidR="00C6608B" w:rsidRPr="00B40D17" w14:paraId="773CE10A" w14:textId="77777777" w:rsidTr="00134BBD">
        <w:tc>
          <w:tcPr>
            <w:tcW w:w="9062" w:type="dxa"/>
          </w:tcPr>
          <w:p w14:paraId="23DBC531" w14:textId="69688FBC" w:rsidR="00C6608B" w:rsidRPr="0015479F" w:rsidRDefault="001B0F57" w:rsidP="001B0F57">
            <w:pPr>
              <w:pStyle w:val="Prrafodelista"/>
              <w:numPr>
                <w:ilvl w:val="0"/>
                <w:numId w:val="17"/>
              </w:numPr>
              <w:rPr>
                <w:color w:val="000000" w:themeColor="text1"/>
              </w:rPr>
            </w:pPr>
            <w:r w:rsidRPr="0015479F">
              <w:rPr>
                <w:color w:val="000000" w:themeColor="text1"/>
              </w:rPr>
              <w:t>S</w:t>
            </w:r>
            <w:r w:rsidR="002364BD" w:rsidRPr="0015479F">
              <w:rPr>
                <w:color w:val="000000" w:themeColor="text1"/>
              </w:rPr>
              <w:t>u</w:t>
            </w:r>
            <w:r w:rsidRPr="0015479F">
              <w:rPr>
                <w:color w:val="000000" w:themeColor="text1"/>
              </w:rPr>
              <w:t>b</w:t>
            </w:r>
            <w:r w:rsidR="002D5C6D" w:rsidRPr="0015479F">
              <w:rPr>
                <w:color w:val="000000" w:themeColor="text1"/>
              </w:rPr>
              <w:t>-</w:t>
            </w:r>
            <w:r w:rsidRPr="0015479F">
              <w:rPr>
                <w:color w:val="000000" w:themeColor="text1"/>
              </w:rPr>
              <w:t>na</w:t>
            </w:r>
            <w:r w:rsidR="002D5C6D" w:rsidRPr="0015479F">
              <w:rPr>
                <w:color w:val="000000" w:themeColor="text1"/>
              </w:rPr>
              <w:t>t</w:t>
            </w:r>
            <w:r w:rsidRPr="0015479F">
              <w:rPr>
                <w:color w:val="000000" w:themeColor="text1"/>
              </w:rPr>
              <w:t>ional</w:t>
            </w:r>
            <w:r w:rsidR="002D5C6D" w:rsidRPr="0015479F">
              <w:rPr>
                <w:color w:val="000000" w:themeColor="text1"/>
              </w:rPr>
              <w:t xml:space="preserve"> EITI</w:t>
            </w:r>
            <w:r w:rsidRPr="0015479F">
              <w:rPr>
                <w:color w:val="000000" w:themeColor="text1"/>
              </w:rPr>
              <w:t xml:space="preserve">: </w:t>
            </w:r>
            <w:r w:rsidR="002D5C6D" w:rsidRPr="0015479F">
              <w:rPr>
                <w:color w:val="000000" w:themeColor="text1"/>
              </w:rPr>
              <w:t>It is the Extractive Industry Transparency Initiative, EITI,</w:t>
            </w:r>
            <w:r w:rsidR="00B40D17">
              <w:rPr>
                <w:color w:val="000000" w:themeColor="text1"/>
              </w:rPr>
              <w:t xml:space="preserve"> the one</w:t>
            </w:r>
            <w:r w:rsidR="002D5C6D" w:rsidRPr="0015479F">
              <w:rPr>
                <w:color w:val="000000" w:themeColor="text1"/>
              </w:rPr>
              <w:t xml:space="preserve"> that strengthens dialogue and accountability at local or territorial level in Colombia. Sub-national EITI follows the same parameters of the international Standard to improve transparency and governance of resources of the energy</w:t>
            </w:r>
            <w:r w:rsidR="00B40D17">
              <w:rPr>
                <w:color w:val="000000" w:themeColor="text1"/>
              </w:rPr>
              <w:t>-mining</w:t>
            </w:r>
            <w:r w:rsidR="002D5C6D" w:rsidRPr="0015479F">
              <w:rPr>
                <w:color w:val="000000" w:themeColor="text1"/>
              </w:rPr>
              <w:t xml:space="preserve"> sector. </w:t>
            </w:r>
          </w:p>
          <w:p w14:paraId="4D4854B6" w14:textId="7125EFC0" w:rsidR="001B0F57" w:rsidRPr="0015479F" w:rsidRDefault="00000000" w:rsidP="00134BBD">
            <w:hyperlink r:id="rId27" w:history="1">
              <w:r w:rsidR="001B0F57" w:rsidRPr="0015479F">
                <w:rPr>
                  <w:rStyle w:val="Hipervnculo"/>
                </w:rPr>
                <w:t>https://www.eiticolombia.gov.co/es/eiti-subnacional/</w:t>
              </w:r>
            </w:hyperlink>
          </w:p>
          <w:p w14:paraId="097D3B69" w14:textId="34908E60" w:rsidR="001B0F57" w:rsidRPr="0015479F" w:rsidRDefault="001B0F57" w:rsidP="001B0F57">
            <w:pPr>
              <w:pStyle w:val="Prrafodelista"/>
              <w:numPr>
                <w:ilvl w:val="0"/>
                <w:numId w:val="16"/>
              </w:numPr>
              <w:rPr>
                <w:color w:val="000000" w:themeColor="text1"/>
              </w:rPr>
            </w:pPr>
            <w:r w:rsidRPr="0015479F">
              <w:rPr>
                <w:color w:val="000000" w:themeColor="text1"/>
              </w:rPr>
              <w:t>EITI</w:t>
            </w:r>
            <w:r w:rsidR="006D04BF" w:rsidRPr="0015479F">
              <w:rPr>
                <w:color w:val="000000" w:themeColor="text1"/>
              </w:rPr>
              <w:t xml:space="preserve"> Booklets</w:t>
            </w:r>
            <w:r w:rsidRPr="0015479F">
              <w:rPr>
                <w:color w:val="000000" w:themeColor="text1"/>
              </w:rPr>
              <w:t xml:space="preserve">: </w:t>
            </w:r>
            <w:r w:rsidR="002D5C6D" w:rsidRPr="0015479F">
              <w:rPr>
                <w:color w:val="000000" w:themeColor="text1"/>
              </w:rPr>
              <w:t xml:space="preserve">They address topics at the request of the </w:t>
            </w:r>
            <w:r w:rsidR="006D04BF" w:rsidRPr="0015479F">
              <w:rPr>
                <w:color w:val="000000" w:themeColor="text1"/>
              </w:rPr>
              <w:t>MSG</w:t>
            </w:r>
            <w:r w:rsidR="002D5C6D" w:rsidRPr="0015479F">
              <w:rPr>
                <w:color w:val="000000" w:themeColor="text1"/>
              </w:rPr>
              <w:t xml:space="preserve"> members going beyond the Standard </w:t>
            </w:r>
            <w:r w:rsidR="00800E76" w:rsidRPr="0015479F">
              <w:rPr>
                <w:color w:val="000000" w:themeColor="text1"/>
              </w:rPr>
              <w:t>Requirement</w:t>
            </w:r>
            <w:r w:rsidRPr="0015479F">
              <w:rPr>
                <w:color w:val="000000" w:themeColor="text1"/>
              </w:rPr>
              <w:t>s.</w:t>
            </w:r>
          </w:p>
          <w:p w14:paraId="077D9F44" w14:textId="576B89BE" w:rsidR="00C6608B" w:rsidRPr="0015479F" w:rsidRDefault="00000000" w:rsidP="00134BBD">
            <w:hyperlink r:id="rId28" w:history="1">
              <w:r w:rsidR="001B0F57" w:rsidRPr="0015479F">
                <w:rPr>
                  <w:rStyle w:val="Hipervnculo"/>
                </w:rPr>
                <w:t>https://www.eiticolombia.gov.co/es/documentos/</w:t>
              </w:r>
            </w:hyperlink>
          </w:p>
          <w:p w14:paraId="2418E1B9" w14:textId="48609522" w:rsidR="002D5C6D" w:rsidRPr="0015479F" w:rsidRDefault="001B0F57" w:rsidP="006528E3">
            <w:pPr>
              <w:pStyle w:val="Prrafodelista"/>
              <w:numPr>
                <w:ilvl w:val="0"/>
                <w:numId w:val="15"/>
              </w:numPr>
              <w:rPr>
                <w:color w:val="0070C0"/>
              </w:rPr>
            </w:pPr>
            <w:r w:rsidRPr="0015479F">
              <w:rPr>
                <w:color w:val="000000" w:themeColor="text1"/>
              </w:rPr>
              <w:t>Energ</w:t>
            </w:r>
            <w:r w:rsidR="002D5C6D" w:rsidRPr="0015479F">
              <w:rPr>
                <w:color w:val="000000" w:themeColor="text1"/>
              </w:rPr>
              <w:t>y transition</w:t>
            </w:r>
            <w:r w:rsidRPr="0015479F">
              <w:rPr>
                <w:color w:val="000000" w:themeColor="text1"/>
              </w:rPr>
              <w:t xml:space="preserve">: </w:t>
            </w:r>
            <w:r w:rsidR="00B40D17">
              <w:rPr>
                <w:color w:val="000000" w:themeColor="text1"/>
              </w:rPr>
              <w:t>E</w:t>
            </w:r>
            <w:r w:rsidR="002D5C6D" w:rsidRPr="0015479F">
              <w:rPr>
                <w:color w:val="000000" w:themeColor="text1"/>
              </w:rPr>
              <w:t xml:space="preserve">nergy transition will be addressed in the 2021 report as a contextual topic. This has been set forth in the 2023-2026 investment project. </w:t>
            </w:r>
          </w:p>
          <w:p w14:paraId="79A67880" w14:textId="1502B650" w:rsidR="001B0F57" w:rsidRPr="0015479F" w:rsidRDefault="00000000" w:rsidP="002D5C6D">
            <w:pPr>
              <w:pStyle w:val="Prrafodelista"/>
              <w:rPr>
                <w:color w:val="0070C0"/>
              </w:rPr>
            </w:pPr>
            <w:hyperlink r:id="rId29" w:history="1">
              <w:r w:rsidR="001B0F57" w:rsidRPr="0015479F">
                <w:rPr>
                  <w:rStyle w:val="Hipervnculo"/>
                </w:rPr>
                <w:t>https://minenergiacol.sharepoint.com/:b:/r/sites/EITICOLOMBIA/Documentos%20compartidos/Secretar%C3%ADa%20Internacional/Validaci%C3%B3n%202022/Evidencia%</w:t>
              </w:r>
              <w:r w:rsidR="001B0F57" w:rsidRPr="0015479F">
                <w:rPr>
                  <w:rStyle w:val="Hipervnculo"/>
                </w:rPr>
                <w:lastRenderedPageBreak/>
                <w:t>20por%20</w:t>
              </w:r>
              <w:r w:rsidR="00800E76" w:rsidRPr="0015479F">
                <w:rPr>
                  <w:rStyle w:val="Hipervnculo"/>
                </w:rPr>
                <w:t>Requirement</w:t>
              </w:r>
              <w:r w:rsidR="001B0F57" w:rsidRPr="0015479F">
                <w:rPr>
                  <w:rStyle w:val="Hipervnculo"/>
                </w:rPr>
                <w:t>s/</w:t>
              </w:r>
              <w:r w:rsidR="00800E76" w:rsidRPr="0015479F">
                <w:rPr>
                  <w:rStyle w:val="Hipervnculo"/>
                </w:rPr>
                <w:t>Requirement</w:t>
              </w:r>
              <w:r w:rsidR="001B0F57" w:rsidRPr="0015479F">
                <w:rPr>
                  <w:rStyle w:val="Hipervnculo"/>
                </w:rPr>
                <w:t>%201/Ficha%20Proyecto%20EITI%202023-2026%20VF.pdf?csf=1&amp;web=1&amp;e=6Unx9k</w:t>
              </w:r>
            </w:hyperlink>
          </w:p>
          <w:p w14:paraId="52C8AA5F" w14:textId="2BAC0317" w:rsidR="00F1128D" w:rsidRPr="0015479F" w:rsidRDefault="00D80F88" w:rsidP="00F1128D">
            <w:pPr>
              <w:pStyle w:val="Prrafodelista"/>
              <w:numPr>
                <w:ilvl w:val="0"/>
                <w:numId w:val="17"/>
              </w:numPr>
            </w:pPr>
            <w:r w:rsidRPr="0015479F">
              <w:rPr>
                <w:color w:val="000000" w:themeColor="text1"/>
              </w:rPr>
              <w:t>Memorandum of Understanding</w:t>
            </w:r>
            <w:r w:rsidR="00F1128D" w:rsidRPr="0015479F">
              <w:rPr>
                <w:color w:val="000000" w:themeColor="text1"/>
              </w:rPr>
              <w:t xml:space="preserve">: </w:t>
            </w:r>
            <w:r w:rsidR="002D5C6D" w:rsidRPr="0015479F">
              <w:rPr>
                <w:color w:val="000000" w:themeColor="text1"/>
              </w:rPr>
              <w:t>The National Government signed a Memorandum of Understanding with the International Secretariat to share good practices with other countries of the region on systematic disclosure of information matters</w:t>
            </w:r>
            <w:r w:rsidR="00FE6B59" w:rsidRPr="0015479F">
              <w:rPr>
                <w:color w:val="000000" w:themeColor="text1"/>
              </w:rPr>
              <w:t xml:space="preserve">. </w:t>
            </w:r>
            <w:r w:rsidR="00326DBF" w:rsidRPr="0015479F">
              <w:rPr>
                <w:color w:val="000000" w:themeColor="text1"/>
              </w:rPr>
              <w:t xml:space="preserve">The </w:t>
            </w:r>
            <w:r w:rsidR="002D5C6D" w:rsidRPr="0015479F">
              <w:rPr>
                <w:color w:val="000000" w:themeColor="text1"/>
              </w:rPr>
              <w:t>National coordination has also</w:t>
            </w:r>
            <w:r w:rsidR="00326DBF" w:rsidRPr="0015479F">
              <w:rPr>
                <w:color w:val="000000" w:themeColor="text1"/>
              </w:rPr>
              <w:t xml:space="preserve"> collaborated in the management of </w:t>
            </w:r>
            <w:r w:rsidR="00B40D17">
              <w:rPr>
                <w:color w:val="000000" w:themeColor="text1"/>
              </w:rPr>
              <w:t>tool</w:t>
            </w:r>
            <w:r w:rsidR="0034334F">
              <w:rPr>
                <w:color w:val="000000" w:themeColor="text1"/>
              </w:rPr>
              <w:t xml:space="preserve"> communication</w:t>
            </w:r>
            <w:r w:rsidR="00326DBF" w:rsidRPr="0015479F">
              <w:rPr>
                <w:color w:val="000000" w:themeColor="text1"/>
              </w:rPr>
              <w:t xml:space="preserve"> meetings with other regional coordinators</w:t>
            </w:r>
            <w:r w:rsidR="00F1128D" w:rsidRPr="0015479F">
              <w:rPr>
                <w:color w:val="000000" w:themeColor="text1"/>
              </w:rPr>
              <w:t xml:space="preserve">. </w:t>
            </w:r>
            <w:hyperlink r:id="rId30" w:history="1">
              <w:r w:rsidR="00F1128D" w:rsidRPr="0015479F">
                <w:rPr>
                  <w:rStyle w:val="Hipervnculo"/>
                </w:rPr>
                <w:t>Memorando de Entendimiento.pdf</w:t>
              </w:r>
            </w:hyperlink>
          </w:p>
        </w:tc>
      </w:tr>
    </w:tbl>
    <w:p w14:paraId="7592375D" w14:textId="77777777" w:rsidR="00C6608B" w:rsidRPr="0015479F" w:rsidRDefault="00C6608B" w:rsidP="00C6608B"/>
    <w:p w14:paraId="0562D902" w14:textId="6A174489" w:rsidR="00C6608B" w:rsidRPr="0015479F" w:rsidRDefault="00C6608B" w:rsidP="00C6608B">
      <w:pPr>
        <w:rPr>
          <w:b/>
          <w:bCs/>
        </w:rPr>
      </w:pPr>
      <w:r w:rsidRPr="0015479F">
        <w:rPr>
          <w:b/>
          <w:bCs/>
        </w:rPr>
        <w:t xml:space="preserve">8. </w:t>
      </w:r>
      <w:r w:rsidR="00550FA9" w:rsidRPr="0015479F">
        <w:rPr>
          <w:b/>
          <w:bCs/>
        </w:rPr>
        <w:t>What kind of outcomes and impact have these measures</w:t>
      </w:r>
      <w:r w:rsidR="00312C73" w:rsidRPr="0015479F">
        <w:rPr>
          <w:b/>
          <w:bCs/>
        </w:rPr>
        <w:t xml:space="preserve"> had</w:t>
      </w:r>
      <w:r w:rsidR="00550FA9" w:rsidRPr="0015479F">
        <w:rPr>
          <w:b/>
          <w:bCs/>
        </w:rPr>
        <w:t xml:space="preserve"> in the period under review? </w:t>
      </w:r>
    </w:p>
    <w:tbl>
      <w:tblPr>
        <w:tblStyle w:val="Tablaconcuadrcula"/>
        <w:tblW w:w="0" w:type="auto"/>
        <w:tblLook w:val="04A0" w:firstRow="1" w:lastRow="0" w:firstColumn="1" w:lastColumn="0" w:noHBand="0" w:noVBand="1"/>
      </w:tblPr>
      <w:tblGrid>
        <w:gridCol w:w="9062"/>
      </w:tblGrid>
      <w:tr w:rsidR="00C6608B" w:rsidRPr="00713109" w14:paraId="1A3C4AEC" w14:textId="77777777" w:rsidTr="00134BBD">
        <w:tc>
          <w:tcPr>
            <w:tcW w:w="9062" w:type="dxa"/>
          </w:tcPr>
          <w:p w14:paraId="3408C27C" w14:textId="220521AE" w:rsidR="00B9157D" w:rsidRPr="0015479F" w:rsidRDefault="00312C73" w:rsidP="00B9157D">
            <w:pPr>
              <w:spacing w:before="0" w:after="0"/>
              <w:jc w:val="both"/>
            </w:pPr>
            <w:r w:rsidRPr="0015479F">
              <w:t>From the Technical Secretariat of Colombia’s EITI</w:t>
            </w:r>
            <w:r w:rsidR="00BB4134">
              <w:t>,</w:t>
            </w:r>
            <w:r w:rsidRPr="0015479F">
              <w:t xml:space="preserve"> the progress made is </w:t>
            </w:r>
            <w:r w:rsidR="00BB4134">
              <w:t>regularly</w:t>
            </w:r>
            <w:r w:rsidR="00C74A2A" w:rsidRPr="0015479F">
              <w:t xml:space="preserve"> </w:t>
            </w:r>
            <w:r w:rsidRPr="0015479F">
              <w:t xml:space="preserve">commented </w:t>
            </w:r>
            <w:r w:rsidR="00C74A2A" w:rsidRPr="0015479F">
              <w:t xml:space="preserve">in </w:t>
            </w:r>
            <w:r w:rsidR="006D04BF" w:rsidRPr="0015479F">
              <w:t>MSG</w:t>
            </w:r>
            <w:r w:rsidR="00C74A2A" w:rsidRPr="0015479F">
              <w:t xml:space="preserve"> meetings where the progress status of different processes (studies, reports, independent administrator activities, among others) is made known.</w:t>
            </w:r>
          </w:p>
          <w:p w14:paraId="354459F8" w14:textId="3AFAAD0A" w:rsidR="00C6608B" w:rsidRPr="0015479F" w:rsidRDefault="00C74A2A" w:rsidP="00134BBD">
            <w:r w:rsidRPr="0015479F">
              <w:t>In the</w:t>
            </w:r>
            <w:r w:rsidR="00565819" w:rsidRPr="0015479F">
              <w:t xml:space="preserve"> </w:t>
            </w:r>
            <w:r w:rsidR="006D04BF" w:rsidRPr="0015479F">
              <w:t>MSG</w:t>
            </w:r>
            <w:r w:rsidR="00565819" w:rsidRPr="0015479F">
              <w:t xml:space="preserve"> </w:t>
            </w:r>
            <w:r w:rsidRPr="0015479F">
              <w:t xml:space="preserve">meeting number </w:t>
            </w:r>
            <w:r w:rsidR="00565819" w:rsidRPr="0015479F">
              <w:t>55</w:t>
            </w:r>
            <w:r w:rsidR="000F0DED">
              <w:t>,</w:t>
            </w:r>
            <w:r w:rsidR="00565819" w:rsidRPr="0015479F">
              <w:t xml:space="preserve"> </w:t>
            </w:r>
            <w:r w:rsidRPr="0015479F">
              <w:t>the achievements of the initiative during the assessment period</w:t>
            </w:r>
            <w:r w:rsidR="00AC1C8F" w:rsidRPr="0015479F">
              <w:t xml:space="preserve"> </w:t>
            </w:r>
            <w:r w:rsidR="000F0DED">
              <w:t>we</w:t>
            </w:r>
            <w:r w:rsidR="00AC1C8F" w:rsidRPr="0015479F">
              <w:t xml:space="preserve">re discussed. </w:t>
            </w:r>
          </w:p>
        </w:tc>
      </w:tr>
    </w:tbl>
    <w:p w14:paraId="161312AF" w14:textId="77777777" w:rsidR="00C6608B" w:rsidRPr="0015479F" w:rsidRDefault="00C6608B" w:rsidP="00C6608B">
      <w:pPr>
        <w:rPr>
          <w:b/>
          <w:bCs/>
        </w:rPr>
      </w:pPr>
    </w:p>
    <w:p w14:paraId="17141A5B" w14:textId="3DCD2895" w:rsidR="00C6608B" w:rsidRPr="0015479F" w:rsidRDefault="00C6608B" w:rsidP="00C6608B">
      <w:r w:rsidRPr="0015479F">
        <w:rPr>
          <w:b/>
          <w:bCs/>
        </w:rPr>
        <w:t xml:space="preserve">8. </w:t>
      </w:r>
      <w:r w:rsidR="00262D59" w:rsidRPr="0015479F">
        <w:rPr>
          <w:b/>
          <w:bCs/>
        </w:rPr>
        <w:t xml:space="preserve">If the MSG has plans to include new issues or approaches to EITI implementation, please describe these. </w:t>
      </w:r>
      <w:r w:rsidRPr="0015479F">
        <w:t xml:space="preserve"> </w:t>
      </w:r>
    </w:p>
    <w:tbl>
      <w:tblPr>
        <w:tblStyle w:val="Tablaconcuadrcula"/>
        <w:tblW w:w="0" w:type="auto"/>
        <w:tblLook w:val="04A0" w:firstRow="1" w:lastRow="0" w:firstColumn="1" w:lastColumn="0" w:noHBand="0" w:noVBand="1"/>
      </w:tblPr>
      <w:tblGrid>
        <w:gridCol w:w="9062"/>
      </w:tblGrid>
      <w:tr w:rsidR="00C6608B" w:rsidRPr="00713109" w14:paraId="0DAE3999" w14:textId="77777777" w:rsidTr="00134BBD">
        <w:tc>
          <w:tcPr>
            <w:tcW w:w="9062" w:type="dxa"/>
          </w:tcPr>
          <w:p w14:paraId="4288F17F" w14:textId="643CF484" w:rsidR="00C6608B" w:rsidRPr="0015479F" w:rsidRDefault="007D5749" w:rsidP="00134BBD">
            <w:pPr>
              <w:rPr>
                <w:color w:val="000000" w:themeColor="text1"/>
              </w:rPr>
            </w:pPr>
            <w:r w:rsidRPr="0015479F">
              <w:rPr>
                <w:color w:val="000000" w:themeColor="text1"/>
              </w:rPr>
              <w:t xml:space="preserve">In the </w:t>
            </w:r>
            <w:r w:rsidR="006D04BF" w:rsidRPr="0015479F">
              <w:rPr>
                <w:color w:val="000000" w:themeColor="text1"/>
              </w:rPr>
              <w:t>MSG</w:t>
            </w:r>
            <w:r w:rsidRPr="0015479F">
              <w:rPr>
                <w:color w:val="000000" w:themeColor="text1"/>
              </w:rPr>
              <w:t xml:space="preserve">’s session </w:t>
            </w:r>
            <w:r w:rsidR="002364BD" w:rsidRPr="0015479F">
              <w:rPr>
                <w:color w:val="000000" w:themeColor="text1"/>
              </w:rPr>
              <w:t xml:space="preserve">48, </w:t>
            </w:r>
            <w:r w:rsidRPr="0015479F">
              <w:rPr>
                <w:color w:val="000000" w:themeColor="text1"/>
              </w:rPr>
              <w:t xml:space="preserve">this topic was discussed, and the following items were submitted to be included in EITI implementation: </w:t>
            </w:r>
            <w:r w:rsidR="002364BD" w:rsidRPr="0015479F">
              <w:rPr>
                <w:color w:val="000000" w:themeColor="text1"/>
              </w:rPr>
              <w:t xml:space="preserve"> </w:t>
            </w:r>
          </w:p>
          <w:p w14:paraId="793789DC" w14:textId="6DBFD529" w:rsidR="002364BD" w:rsidRPr="0015479F" w:rsidRDefault="007D5749" w:rsidP="002364BD">
            <w:pPr>
              <w:pStyle w:val="Prrafodelista"/>
              <w:numPr>
                <w:ilvl w:val="0"/>
                <w:numId w:val="34"/>
              </w:numPr>
              <w:rPr>
                <w:color w:val="000000" w:themeColor="text1"/>
              </w:rPr>
            </w:pPr>
            <w:r w:rsidRPr="0015479F">
              <w:rPr>
                <w:color w:val="000000" w:themeColor="text1"/>
              </w:rPr>
              <w:t xml:space="preserve">Fight against </w:t>
            </w:r>
            <w:r w:rsidR="002364BD" w:rsidRPr="0015479F">
              <w:rPr>
                <w:color w:val="000000" w:themeColor="text1"/>
              </w:rPr>
              <w:t>corrup</w:t>
            </w:r>
            <w:r w:rsidR="00550FA9" w:rsidRPr="0015479F">
              <w:rPr>
                <w:color w:val="000000" w:themeColor="text1"/>
              </w:rPr>
              <w:t>tion</w:t>
            </w:r>
          </w:p>
          <w:p w14:paraId="19BC3829" w14:textId="69DFB98F" w:rsidR="002364BD" w:rsidRPr="0015479F" w:rsidRDefault="002364BD" w:rsidP="002364BD">
            <w:pPr>
              <w:pStyle w:val="Prrafodelista"/>
              <w:numPr>
                <w:ilvl w:val="0"/>
                <w:numId w:val="34"/>
              </w:numPr>
              <w:rPr>
                <w:color w:val="000000" w:themeColor="text1"/>
              </w:rPr>
            </w:pPr>
            <w:r w:rsidRPr="0015479F">
              <w:rPr>
                <w:color w:val="000000" w:themeColor="text1"/>
              </w:rPr>
              <w:t>Beneficia</w:t>
            </w:r>
            <w:r w:rsidR="00550FA9" w:rsidRPr="0015479F">
              <w:rPr>
                <w:color w:val="000000" w:themeColor="text1"/>
              </w:rPr>
              <w:t>l owner</w:t>
            </w:r>
          </w:p>
          <w:p w14:paraId="64C32BA6" w14:textId="2F3AE2AF" w:rsidR="002364BD" w:rsidRPr="0015479F" w:rsidRDefault="00550FA9" w:rsidP="002364BD">
            <w:pPr>
              <w:pStyle w:val="Prrafodelista"/>
              <w:numPr>
                <w:ilvl w:val="0"/>
                <w:numId w:val="34"/>
              </w:numPr>
              <w:rPr>
                <w:color w:val="000000" w:themeColor="text1"/>
              </w:rPr>
            </w:pPr>
            <w:r w:rsidRPr="0015479F">
              <w:rPr>
                <w:color w:val="000000" w:themeColor="text1"/>
              </w:rPr>
              <w:t>Environmental payments</w:t>
            </w:r>
          </w:p>
          <w:p w14:paraId="2E6E6655" w14:textId="5851D830" w:rsidR="002364BD" w:rsidRPr="0015479F" w:rsidRDefault="00550FA9" w:rsidP="002364BD">
            <w:pPr>
              <w:pStyle w:val="Prrafodelista"/>
              <w:numPr>
                <w:ilvl w:val="0"/>
                <w:numId w:val="34"/>
              </w:numPr>
              <w:rPr>
                <w:color w:val="000000" w:themeColor="text1"/>
              </w:rPr>
            </w:pPr>
            <w:r w:rsidRPr="0015479F">
              <w:rPr>
                <w:color w:val="000000" w:themeColor="text1"/>
              </w:rPr>
              <w:t>Energy transition</w:t>
            </w:r>
          </w:p>
          <w:p w14:paraId="5C589B5A" w14:textId="32128020" w:rsidR="002364BD" w:rsidRPr="0015479F" w:rsidRDefault="002364BD" w:rsidP="002364BD">
            <w:pPr>
              <w:pStyle w:val="Prrafodelista"/>
              <w:numPr>
                <w:ilvl w:val="0"/>
                <w:numId w:val="34"/>
              </w:numPr>
              <w:rPr>
                <w:color w:val="000000" w:themeColor="text1"/>
              </w:rPr>
            </w:pPr>
            <w:r w:rsidRPr="0015479F">
              <w:rPr>
                <w:color w:val="000000" w:themeColor="text1"/>
              </w:rPr>
              <w:t>G</w:t>
            </w:r>
            <w:r w:rsidR="00550FA9" w:rsidRPr="0015479F">
              <w:rPr>
                <w:color w:val="000000" w:themeColor="text1"/>
              </w:rPr>
              <w:t>ender</w:t>
            </w:r>
          </w:p>
          <w:p w14:paraId="4E4CA8AE" w14:textId="25C9F78F" w:rsidR="002364BD" w:rsidRPr="0015479F" w:rsidRDefault="002364BD" w:rsidP="002364BD">
            <w:pPr>
              <w:pStyle w:val="Prrafodelista"/>
              <w:numPr>
                <w:ilvl w:val="0"/>
                <w:numId w:val="34"/>
              </w:numPr>
              <w:rPr>
                <w:color w:val="000000" w:themeColor="text1"/>
              </w:rPr>
            </w:pPr>
            <w:r w:rsidRPr="0015479F">
              <w:rPr>
                <w:color w:val="000000" w:themeColor="text1"/>
              </w:rPr>
              <w:t>Sub</w:t>
            </w:r>
            <w:r w:rsidR="00550FA9" w:rsidRPr="0015479F">
              <w:rPr>
                <w:color w:val="000000" w:themeColor="text1"/>
              </w:rPr>
              <w:t>-</w:t>
            </w:r>
            <w:r w:rsidRPr="0015479F">
              <w:rPr>
                <w:color w:val="000000" w:themeColor="text1"/>
              </w:rPr>
              <w:t>na</w:t>
            </w:r>
            <w:r w:rsidR="00550FA9" w:rsidRPr="0015479F">
              <w:rPr>
                <w:color w:val="000000" w:themeColor="text1"/>
              </w:rPr>
              <w:t>t</w:t>
            </w:r>
            <w:r w:rsidRPr="0015479F">
              <w:rPr>
                <w:color w:val="000000" w:themeColor="text1"/>
              </w:rPr>
              <w:t xml:space="preserve">ional </w:t>
            </w:r>
          </w:p>
          <w:p w14:paraId="32E3D479" w14:textId="704964A7" w:rsidR="002364BD" w:rsidRPr="0015479F" w:rsidRDefault="007D5749" w:rsidP="002364BD">
            <w:pPr>
              <w:pStyle w:val="Prrafodelista"/>
              <w:numPr>
                <w:ilvl w:val="0"/>
                <w:numId w:val="34"/>
              </w:numPr>
              <w:rPr>
                <w:color w:val="000000" w:themeColor="text1"/>
              </w:rPr>
            </w:pPr>
            <w:r w:rsidRPr="0015479F">
              <w:rPr>
                <w:color w:val="000000" w:themeColor="text1"/>
              </w:rPr>
              <w:t>Medium and Small Mining</w:t>
            </w:r>
            <w:r w:rsidR="002364BD" w:rsidRPr="0015479F">
              <w:rPr>
                <w:color w:val="000000" w:themeColor="text1"/>
              </w:rPr>
              <w:t xml:space="preserve"> (MAPE)</w:t>
            </w:r>
          </w:p>
          <w:p w14:paraId="7242F497" w14:textId="029AAEB4" w:rsidR="002364BD" w:rsidRPr="0015479F" w:rsidRDefault="007D5749" w:rsidP="002364BD">
            <w:r w:rsidRPr="0015479F">
              <w:rPr>
                <w:color w:val="000000" w:themeColor="text1"/>
              </w:rPr>
              <w:t xml:space="preserve">Additionally, in session 55 of the </w:t>
            </w:r>
            <w:r w:rsidR="006D04BF" w:rsidRPr="0015479F">
              <w:rPr>
                <w:color w:val="000000" w:themeColor="text1"/>
              </w:rPr>
              <w:t>MSG</w:t>
            </w:r>
            <w:r w:rsidR="002364BD" w:rsidRPr="0015479F">
              <w:rPr>
                <w:color w:val="000000" w:themeColor="text1"/>
              </w:rPr>
              <w:t xml:space="preserve"> </w:t>
            </w:r>
            <w:r w:rsidRPr="0015479F">
              <w:rPr>
                <w:color w:val="000000" w:themeColor="text1"/>
              </w:rPr>
              <w:t>several topics were identified that may be approached through tools other than the report.</w:t>
            </w:r>
          </w:p>
        </w:tc>
      </w:tr>
    </w:tbl>
    <w:p w14:paraId="6FE4560E" w14:textId="77777777" w:rsidR="00C6608B" w:rsidRPr="000F0DED" w:rsidRDefault="00C6608B" w:rsidP="00C6608B">
      <w:pPr>
        <w:rPr>
          <w:lang w:val="en-US"/>
        </w:rPr>
      </w:pPr>
    </w:p>
    <w:p w14:paraId="25C64F1F" w14:textId="185B138E" w:rsidR="00C6608B" w:rsidRPr="0015479F" w:rsidRDefault="00C6608B" w:rsidP="00C6608B">
      <w:pPr>
        <w:rPr>
          <w:b/>
        </w:rPr>
      </w:pPr>
      <w:r w:rsidRPr="0015479F">
        <w:rPr>
          <w:b/>
          <w:bCs/>
        </w:rPr>
        <w:t xml:space="preserve">9. </w:t>
      </w:r>
      <w:r w:rsidR="00262D59" w:rsidRPr="0015479F">
        <w:rPr>
          <w:b/>
          <w:bCs/>
        </w:rPr>
        <w:t xml:space="preserve">What kind of outcomes and impact are these plans to result in? </w:t>
      </w:r>
    </w:p>
    <w:tbl>
      <w:tblPr>
        <w:tblStyle w:val="Tablaconcuadrcula"/>
        <w:tblW w:w="0" w:type="auto"/>
        <w:tblLook w:val="04A0" w:firstRow="1" w:lastRow="0" w:firstColumn="1" w:lastColumn="0" w:noHBand="0" w:noVBand="1"/>
      </w:tblPr>
      <w:tblGrid>
        <w:gridCol w:w="9062"/>
      </w:tblGrid>
      <w:tr w:rsidR="00C6608B" w:rsidRPr="004F4B90" w14:paraId="76BD454B" w14:textId="77777777" w:rsidTr="00134BBD">
        <w:tc>
          <w:tcPr>
            <w:tcW w:w="9062" w:type="dxa"/>
          </w:tcPr>
          <w:p w14:paraId="43D631CD" w14:textId="52B6CF5C" w:rsidR="00C6608B" w:rsidRPr="0015479F" w:rsidRDefault="00324F48" w:rsidP="00134BBD">
            <w:pPr>
              <w:rPr>
                <w:color w:val="000000" w:themeColor="text1"/>
              </w:rPr>
            </w:pPr>
            <w:r w:rsidRPr="0015479F">
              <w:rPr>
                <w:color w:val="000000" w:themeColor="text1"/>
              </w:rPr>
              <w:lastRenderedPageBreak/>
              <w:t xml:space="preserve">- </w:t>
            </w:r>
            <w:r w:rsidR="00AC1C8F" w:rsidRPr="0015479F">
              <w:rPr>
                <w:color w:val="000000" w:themeColor="text1"/>
              </w:rPr>
              <w:t>Greater equality in terms of gender, employment</w:t>
            </w:r>
            <w:r w:rsidR="00562FDE">
              <w:rPr>
                <w:color w:val="000000" w:themeColor="text1"/>
              </w:rPr>
              <w:t xml:space="preserve"> opportunities,</w:t>
            </w:r>
            <w:r w:rsidR="00AC1C8F" w:rsidRPr="0015479F">
              <w:rPr>
                <w:color w:val="000000" w:themeColor="text1"/>
              </w:rPr>
              <w:t xml:space="preserve"> and impartiality in the EITI initiative implementation. </w:t>
            </w:r>
          </w:p>
          <w:p w14:paraId="3461E173" w14:textId="5A3647D3" w:rsidR="00324F48" w:rsidRPr="0015479F" w:rsidRDefault="00324F48" w:rsidP="00134BBD">
            <w:pPr>
              <w:rPr>
                <w:color w:val="000000" w:themeColor="text1"/>
              </w:rPr>
            </w:pPr>
            <w:r w:rsidRPr="0015479F">
              <w:rPr>
                <w:color w:val="000000" w:themeColor="text1"/>
              </w:rPr>
              <w:t xml:space="preserve">- </w:t>
            </w:r>
            <w:r w:rsidR="00AC1C8F" w:rsidRPr="0015479F">
              <w:rPr>
                <w:color w:val="000000" w:themeColor="text1"/>
              </w:rPr>
              <w:t xml:space="preserve">Increase engagement and inclusion of business groups, civil society and governmental entities linked to the extractive sector. </w:t>
            </w:r>
          </w:p>
          <w:p w14:paraId="3C0F56DF" w14:textId="00A8BF8B" w:rsidR="00324F48" w:rsidRPr="0015479F" w:rsidRDefault="00324F48" w:rsidP="00134BBD">
            <w:pPr>
              <w:rPr>
                <w:color w:val="000000" w:themeColor="text1"/>
              </w:rPr>
            </w:pPr>
            <w:r w:rsidRPr="0015479F">
              <w:rPr>
                <w:color w:val="000000" w:themeColor="text1"/>
              </w:rPr>
              <w:t xml:space="preserve">- </w:t>
            </w:r>
            <w:r w:rsidR="00562FDE">
              <w:rPr>
                <w:color w:val="000000" w:themeColor="text1"/>
              </w:rPr>
              <w:t>Expanding</w:t>
            </w:r>
            <w:r w:rsidR="00AC1C8F" w:rsidRPr="0015479F">
              <w:rPr>
                <w:color w:val="000000" w:themeColor="text1"/>
              </w:rPr>
              <w:t xml:space="preserve"> reporting of employment figures per gender. </w:t>
            </w:r>
          </w:p>
          <w:p w14:paraId="3B0D66DD" w14:textId="6AD38B7E" w:rsidR="00213B46" w:rsidRPr="0015479F" w:rsidRDefault="00213B46" w:rsidP="00134BBD">
            <w:pPr>
              <w:rPr>
                <w:color w:val="000000" w:themeColor="text1"/>
              </w:rPr>
            </w:pPr>
            <w:r w:rsidRPr="0015479F">
              <w:rPr>
                <w:color w:val="000000" w:themeColor="text1"/>
              </w:rPr>
              <w:t>- De</w:t>
            </w:r>
            <w:r w:rsidR="00AC1C8F" w:rsidRPr="0015479F">
              <w:rPr>
                <w:color w:val="000000" w:themeColor="text1"/>
              </w:rPr>
              <w:t>velopment of a road map to address the MAPE</w:t>
            </w:r>
            <w:r w:rsidR="004F340B" w:rsidRPr="0015479F">
              <w:rPr>
                <w:color w:val="000000" w:themeColor="text1"/>
              </w:rPr>
              <w:t xml:space="preserve"> issue.</w:t>
            </w:r>
            <w:r w:rsidR="00AC1C8F" w:rsidRPr="0015479F">
              <w:rPr>
                <w:color w:val="000000" w:themeColor="text1"/>
              </w:rPr>
              <w:t xml:space="preserve"> </w:t>
            </w:r>
          </w:p>
          <w:p w14:paraId="7DC5C0CF" w14:textId="77777777" w:rsidR="00B9334E" w:rsidRPr="0015479F" w:rsidRDefault="00213B46" w:rsidP="00134BBD">
            <w:pPr>
              <w:rPr>
                <w:color w:val="000000" w:themeColor="text1"/>
              </w:rPr>
            </w:pPr>
            <w:r w:rsidRPr="0015479F">
              <w:rPr>
                <w:color w:val="000000" w:themeColor="text1"/>
              </w:rPr>
              <w:t xml:space="preserve">- </w:t>
            </w:r>
            <w:r w:rsidR="0047126E" w:rsidRPr="0015479F">
              <w:rPr>
                <w:color w:val="000000" w:themeColor="text1"/>
              </w:rPr>
              <w:t>De</w:t>
            </w:r>
            <w:r w:rsidR="00AC1C8F" w:rsidRPr="0015479F">
              <w:rPr>
                <w:color w:val="000000" w:themeColor="text1"/>
              </w:rPr>
              <w:t>ployment of a sub-national exercise enabling an informed dialogue in the territory as a useful, reliable, clear and publicly accessible platform f</w:t>
            </w:r>
            <w:r w:rsidR="00B9334E" w:rsidRPr="0015479F">
              <w:rPr>
                <w:color w:val="000000" w:themeColor="text1"/>
              </w:rPr>
              <w:t>or</w:t>
            </w:r>
            <w:r w:rsidR="00AC1C8F" w:rsidRPr="0015479F">
              <w:rPr>
                <w:color w:val="000000" w:themeColor="text1"/>
              </w:rPr>
              <w:t xml:space="preserve"> information disclosure. </w:t>
            </w:r>
          </w:p>
          <w:p w14:paraId="664B6DB9" w14:textId="77E62A5B" w:rsidR="00C6608B" w:rsidRPr="0015479F" w:rsidRDefault="00C6608B" w:rsidP="00134BBD">
            <w:pPr>
              <w:rPr>
                <w:color w:val="2E74B5" w:themeColor="accent5" w:themeShade="BF"/>
              </w:rPr>
            </w:pPr>
          </w:p>
        </w:tc>
      </w:tr>
    </w:tbl>
    <w:p w14:paraId="56184E73" w14:textId="77777777" w:rsidR="00C6608B" w:rsidRPr="0015479F" w:rsidRDefault="00C6608B" w:rsidP="00C6608B"/>
    <w:p w14:paraId="7D866385" w14:textId="2F05CFBC" w:rsidR="00C6608B" w:rsidRPr="0015479F" w:rsidRDefault="00C6608B" w:rsidP="00C6608B">
      <w:pPr>
        <w:rPr>
          <w:b/>
          <w:bCs/>
        </w:rPr>
      </w:pPr>
      <w:r w:rsidRPr="0015479F">
        <w:rPr>
          <w:b/>
          <w:bCs/>
        </w:rPr>
        <w:t xml:space="preserve">10. </w:t>
      </w:r>
      <w:r w:rsidR="00262D59" w:rsidRPr="0015479F">
        <w:rPr>
          <w:b/>
          <w:bCs/>
        </w:rPr>
        <w:t>Summari</w:t>
      </w:r>
      <w:r w:rsidR="00562FDE">
        <w:rPr>
          <w:b/>
          <w:bCs/>
        </w:rPr>
        <w:t>s</w:t>
      </w:r>
      <w:r w:rsidR="00262D59" w:rsidRPr="0015479F">
        <w:rPr>
          <w:b/>
          <w:bCs/>
        </w:rPr>
        <w:t xml:space="preserve">e the MSG’s efforts to strengthen the impact of EITI implementation in the period under review, including any actions to extend the detail and scope of EITI reporting or to increase engagement with stakeholders. The MSG is encouraged to document how it has taken gender and inclusion considerations into account. </w:t>
      </w:r>
    </w:p>
    <w:tbl>
      <w:tblPr>
        <w:tblStyle w:val="Tablaconcuadrcula"/>
        <w:tblW w:w="0" w:type="auto"/>
        <w:tblLook w:val="04A0" w:firstRow="1" w:lastRow="0" w:firstColumn="1" w:lastColumn="0" w:noHBand="0" w:noVBand="1"/>
      </w:tblPr>
      <w:tblGrid>
        <w:gridCol w:w="9062"/>
      </w:tblGrid>
      <w:tr w:rsidR="00C6608B" w:rsidRPr="0015479F" w14:paraId="53D0B4C5" w14:textId="77777777" w:rsidTr="00134BBD">
        <w:tc>
          <w:tcPr>
            <w:tcW w:w="9062" w:type="dxa"/>
          </w:tcPr>
          <w:p w14:paraId="4534F750" w14:textId="24BDA888" w:rsidR="009731B6" w:rsidRPr="0015479F" w:rsidRDefault="00373238" w:rsidP="009731B6">
            <w:pPr>
              <w:rPr>
                <w:color w:val="000000" w:themeColor="text1"/>
              </w:rPr>
            </w:pPr>
            <w:r w:rsidRPr="0015479F">
              <w:rPr>
                <w:color w:val="000000" w:themeColor="text1"/>
              </w:rPr>
              <w:t xml:space="preserve">- </w:t>
            </w:r>
            <w:r w:rsidR="004F340B" w:rsidRPr="0015479F">
              <w:rPr>
                <w:color w:val="000000" w:themeColor="text1"/>
              </w:rPr>
              <w:t>Civil society, national government and industry</w:t>
            </w:r>
            <w:r w:rsidR="005B3CC5" w:rsidRPr="0015479F">
              <w:rPr>
                <w:color w:val="000000" w:themeColor="text1"/>
              </w:rPr>
              <w:t xml:space="preserve"> constituencies</w:t>
            </w:r>
            <w:r w:rsidR="004F340B" w:rsidRPr="0015479F">
              <w:rPr>
                <w:color w:val="000000" w:themeColor="text1"/>
              </w:rPr>
              <w:t xml:space="preserve"> have a significant representation of women at the </w:t>
            </w:r>
            <w:r w:rsidR="006D04BF" w:rsidRPr="0015479F">
              <w:rPr>
                <w:color w:val="000000" w:themeColor="text1"/>
              </w:rPr>
              <w:t>MSG</w:t>
            </w:r>
            <w:r w:rsidR="004F340B" w:rsidRPr="0015479F">
              <w:rPr>
                <w:color w:val="000000" w:themeColor="text1"/>
              </w:rPr>
              <w:t xml:space="preserve">. In like manner, the technical secretariat and the General Coordination of the Colombia’s EITI Initiative are headed by women. </w:t>
            </w:r>
          </w:p>
          <w:p w14:paraId="7455D9D7" w14:textId="0DDF5792" w:rsidR="00C13D03" w:rsidRPr="0015479F" w:rsidRDefault="00373238" w:rsidP="009731B6">
            <w:pPr>
              <w:rPr>
                <w:color w:val="000000" w:themeColor="text1"/>
              </w:rPr>
            </w:pPr>
            <w:r w:rsidRPr="0015479F">
              <w:rPr>
                <w:color w:val="000000" w:themeColor="text1"/>
              </w:rPr>
              <w:t xml:space="preserve">- </w:t>
            </w:r>
            <w:r w:rsidR="000E7E8E" w:rsidRPr="0015479F">
              <w:rPr>
                <w:color w:val="000000" w:themeColor="text1"/>
              </w:rPr>
              <w:t xml:space="preserve">In the information reported </w:t>
            </w:r>
            <w:r w:rsidR="005B3CC5" w:rsidRPr="0015479F">
              <w:rPr>
                <w:color w:val="000000" w:themeColor="text1"/>
              </w:rPr>
              <w:t>by the</w:t>
            </w:r>
            <w:r w:rsidR="000E7E8E" w:rsidRPr="0015479F">
              <w:rPr>
                <w:color w:val="000000" w:themeColor="text1"/>
              </w:rPr>
              <w:t xml:space="preserve"> industry</w:t>
            </w:r>
            <w:r w:rsidR="004D3D8F" w:rsidRPr="0015479F">
              <w:rPr>
                <w:color w:val="000000" w:themeColor="text1"/>
              </w:rPr>
              <w:t>,</w:t>
            </w:r>
            <w:r w:rsidR="000E7E8E" w:rsidRPr="0015479F">
              <w:rPr>
                <w:color w:val="000000" w:themeColor="text1"/>
              </w:rPr>
              <w:t xml:space="preserve"> employment data per gen</w:t>
            </w:r>
            <w:r w:rsidR="005B3CC5" w:rsidRPr="0015479F">
              <w:rPr>
                <w:color w:val="000000" w:themeColor="text1"/>
              </w:rPr>
              <w:t>d</w:t>
            </w:r>
            <w:r w:rsidR="000E7E8E" w:rsidRPr="0015479F">
              <w:rPr>
                <w:color w:val="000000" w:themeColor="text1"/>
              </w:rPr>
              <w:t>er ha</w:t>
            </w:r>
            <w:r w:rsidR="005B3CC5" w:rsidRPr="0015479F">
              <w:rPr>
                <w:color w:val="000000" w:themeColor="text1"/>
              </w:rPr>
              <w:t xml:space="preserve">s been </w:t>
            </w:r>
            <w:r w:rsidR="000E7E8E" w:rsidRPr="0015479F">
              <w:rPr>
                <w:color w:val="000000" w:themeColor="text1"/>
              </w:rPr>
              <w:t xml:space="preserve"> included</w:t>
            </w:r>
            <w:r w:rsidRPr="0015479F">
              <w:rPr>
                <w:color w:val="000000" w:themeColor="text1"/>
              </w:rPr>
              <w:t xml:space="preserve">: </w:t>
            </w:r>
            <w:hyperlink r:id="rId31" w:history="1">
              <w:r w:rsidR="00C13D03" w:rsidRPr="0015479F">
                <w:rPr>
                  <w:rStyle w:val="Hipervnculo"/>
                </w:rPr>
                <w:t>https://www.eiticolombia.gov.co/es/informes-eiti/informe-2020/cifras/</w:t>
              </w:r>
            </w:hyperlink>
          </w:p>
          <w:p w14:paraId="32DCEB92" w14:textId="1A4E37E7" w:rsidR="003E5628" w:rsidRPr="0015479F" w:rsidRDefault="00FF32C7" w:rsidP="009731B6">
            <w:pPr>
              <w:rPr>
                <w:color w:val="000000" w:themeColor="text1"/>
              </w:rPr>
            </w:pPr>
            <w:r w:rsidRPr="0015479F">
              <w:rPr>
                <w:color w:val="000000" w:themeColor="text1"/>
              </w:rPr>
              <w:t xml:space="preserve">- </w:t>
            </w:r>
            <w:r w:rsidR="005B3CC5" w:rsidRPr="0015479F">
              <w:rPr>
                <w:color w:val="000000" w:themeColor="text1"/>
              </w:rPr>
              <w:t>Open data as a feature of Colombia’s EITI</w:t>
            </w:r>
            <w:r w:rsidR="004D3D8F" w:rsidRPr="0015479F">
              <w:rPr>
                <w:color w:val="000000" w:themeColor="text1"/>
              </w:rPr>
              <w:t>,</w:t>
            </w:r>
            <w:r w:rsidR="005B3CC5" w:rsidRPr="0015479F">
              <w:rPr>
                <w:color w:val="000000" w:themeColor="text1"/>
              </w:rPr>
              <w:t xml:space="preserve"> can be</w:t>
            </w:r>
            <w:r w:rsidR="004D3D8F" w:rsidRPr="0015479F">
              <w:rPr>
                <w:color w:val="000000" w:themeColor="text1"/>
              </w:rPr>
              <w:t xml:space="preserve"> accessed through the Initiative webpage:</w:t>
            </w:r>
            <w:r w:rsidR="005B3CC5" w:rsidRPr="0015479F">
              <w:rPr>
                <w:color w:val="000000" w:themeColor="text1"/>
              </w:rPr>
              <w:t xml:space="preserve"> </w:t>
            </w:r>
            <w:r w:rsidRPr="0015479F">
              <w:rPr>
                <w:color w:val="000000" w:themeColor="text1"/>
              </w:rPr>
              <w:t xml:space="preserve"> </w:t>
            </w:r>
            <w:hyperlink r:id="rId32" w:history="1">
              <w:r w:rsidR="00C13D03" w:rsidRPr="0015479F">
                <w:rPr>
                  <w:rStyle w:val="Hipervnculo"/>
                </w:rPr>
                <w:t>https://www.eiticolombia.gov.co/es/datos-del-sector/</w:t>
              </w:r>
            </w:hyperlink>
          </w:p>
          <w:p w14:paraId="396D686F" w14:textId="0CFF2F2D" w:rsidR="00846E22" w:rsidRPr="0015479F" w:rsidRDefault="00FF32C7" w:rsidP="009731B6">
            <w:pPr>
              <w:rPr>
                <w:color w:val="000000" w:themeColor="text1"/>
              </w:rPr>
            </w:pPr>
            <w:r w:rsidRPr="0015479F">
              <w:rPr>
                <w:color w:val="000000" w:themeColor="text1"/>
              </w:rPr>
              <w:t xml:space="preserve">- </w:t>
            </w:r>
            <w:r w:rsidR="00846E22" w:rsidRPr="0015479F">
              <w:rPr>
                <w:color w:val="000000" w:themeColor="text1"/>
              </w:rPr>
              <w:t>Implementa</w:t>
            </w:r>
            <w:r w:rsidR="00757644" w:rsidRPr="0015479F">
              <w:rPr>
                <w:color w:val="000000" w:themeColor="text1"/>
              </w:rPr>
              <w:t>tion of the Sub-national EITI exercise</w:t>
            </w:r>
            <w:r w:rsidR="00562FDE">
              <w:rPr>
                <w:color w:val="000000" w:themeColor="text1"/>
              </w:rPr>
              <w:t>.</w:t>
            </w:r>
          </w:p>
          <w:p w14:paraId="187AE5F7" w14:textId="5E70DF26" w:rsidR="00C6608B" w:rsidRPr="0015479F" w:rsidRDefault="00050C9E" w:rsidP="00134BBD">
            <w:pPr>
              <w:rPr>
                <w:color w:val="000000" w:themeColor="text1"/>
              </w:rPr>
            </w:pPr>
            <w:r w:rsidRPr="0015479F">
              <w:rPr>
                <w:color w:val="000000" w:themeColor="text1"/>
              </w:rPr>
              <w:t xml:space="preserve">- </w:t>
            </w:r>
            <w:r w:rsidR="004D3D8F" w:rsidRPr="0015479F">
              <w:rPr>
                <w:color w:val="000000" w:themeColor="text1"/>
              </w:rPr>
              <w:t xml:space="preserve">Look for uncollated reporting mechanisms from small and medium companies of the extractive sector, </w:t>
            </w:r>
            <w:r w:rsidR="00562FDE">
              <w:rPr>
                <w:color w:val="000000" w:themeColor="text1"/>
              </w:rPr>
              <w:t xml:space="preserve">where </w:t>
            </w:r>
            <w:r w:rsidR="004D3D8F" w:rsidRPr="0015479F">
              <w:rPr>
                <w:color w:val="000000" w:themeColor="text1"/>
              </w:rPr>
              <w:t>an impact</w:t>
            </w:r>
            <w:r w:rsidR="00562FDE">
              <w:rPr>
                <w:color w:val="000000" w:themeColor="text1"/>
              </w:rPr>
              <w:t xml:space="preserve"> could be experienced</w:t>
            </w:r>
            <w:r w:rsidR="004D3D8F" w:rsidRPr="0015479F">
              <w:rPr>
                <w:color w:val="000000" w:themeColor="text1"/>
              </w:rPr>
              <w:t xml:space="preserve"> concerning information visibility and transparency</w:t>
            </w:r>
            <w:r w:rsidR="00FE6B59" w:rsidRPr="0015479F">
              <w:rPr>
                <w:color w:val="000000" w:themeColor="text1"/>
              </w:rPr>
              <w:t xml:space="preserve">. </w:t>
            </w:r>
          </w:p>
          <w:p w14:paraId="4042F3F9" w14:textId="3ADAED6C" w:rsidR="00474950" w:rsidRPr="0015479F" w:rsidRDefault="00757644" w:rsidP="00474950">
            <w:pPr>
              <w:spacing w:before="0" w:after="0"/>
              <w:rPr>
                <w:b/>
              </w:rPr>
            </w:pPr>
            <w:r w:rsidRPr="0015479F">
              <w:rPr>
                <w:b/>
              </w:rPr>
              <w:t xml:space="preserve">Government progress on this topic is evidenced in the following links: </w:t>
            </w:r>
          </w:p>
          <w:p w14:paraId="2009403E" w14:textId="77777777" w:rsidR="00474950" w:rsidRPr="0015479F" w:rsidRDefault="00474950" w:rsidP="00474950">
            <w:pPr>
              <w:spacing w:before="0" w:after="0"/>
            </w:pPr>
          </w:p>
          <w:p w14:paraId="50DBFAEF" w14:textId="77777777" w:rsidR="00474950" w:rsidRPr="00647B7A" w:rsidRDefault="00000000" w:rsidP="00474950">
            <w:pPr>
              <w:pStyle w:val="Prrafodelista"/>
              <w:numPr>
                <w:ilvl w:val="0"/>
                <w:numId w:val="36"/>
              </w:numPr>
              <w:spacing w:before="0" w:after="0"/>
              <w:rPr>
                <w:rStyle w:val="Hipervnculo"/>
                <w:color w:val="auto"/>
                <w:u w:val="none"/>
                <w:lang w:val="es-MX"/>
              </w:rPr>
            </w:pPr>
            <w:hyperlink r:id="rId33" w:history="1">
              <w:r w:rsidR="00474950" w:rsidRPr="00647B7A">
                <w:rPr>
                  <w:rStyle w:val="Hipervnculo"/>
                  <w:lang w:val="es-MX"/>
                </w:rPr>
                <w:t>Lineamientos para la equidad de género (2019)</w:t>
              </w:r>
            </w:hyperlink>
          </w:p>
          <w:p w14:paraId="3767617D" w14:textId="77777777" w:rsidR="00474950" w:rsidRPr="00647B7A" w:rsidRDefault="00000000" w:rsidP="00474950">
            <w:pPr>
              <w:pStyle w:val="Prrafodelista"/>
              <w:numPr>
                <w:ilvl w:val="0"/>
                <w:numId w:val="36"/>
              </w:numPr>
              <w:spacing w:before="0" w:after="0"/>
              <w:rPr>
                <w:rStyle w:val="Hipervnculo"/>
                <w:color w:val="auto"/>
                <w:u w:val="none"/>
                <w:lang w:val="es-MX"/>
              </w:rPr>
            </w:pPr>
            <w:hyperlink r:id="rId34" w:history="1">
              <w:r w:rsidR="00474950" w:rsidRPr="00647B7A">
                <w:rPr>
                  <w:rStyle w:val="Hipervnculo"/>
                  <w:lang w:val="es-MX"/>
                </w:rPr>
                <w:t>Política de Derechos Humanos del Sector Minero Energético (2018)</w:t>
              </w:r>
            </w:hyperlink>
          </w:p>
          <w:p w14:paraId="420D5E3E" w14:textId="77777777" w:rsidR="00F1128D" w:rsidRPr="00647B7A" w:rsidRDefault="00F1128D" w:rsidP="00F1128D">
            <w:pPr>
              <w:spacing w:before="0" w:after="0"/>
              <w:rPr>
                <w:lang w:val="es-MX"/>
              </w:rPr>
            </w:pPr>
          </w:p>
          <w:p w14:paraId="099B7C26" w14:textId="0ED460ED" w:rsidR="00F1128D" w:rsidRPr="0015479F" w:rsidRDefault="00F1128D" w:rsidP="00F1128D">
            <w:pPr>
              <w:spacing w:before="0" w:after="0"/>
              <w:rPr>
                <w:color w:val="000000" w:themeColor="text1"/>
              </w:rPr>
            </w:pPr>
            <w:r w:rsidRPr="0015479F">
              <w:rPr>
                <w:color w:val="000000" w:themeColor="text1"/>
              </w:rPr>
              <w:t xml:space="preserve">- </w:t>
            </w:r>
            <w:r w:rsidR="004E4ECA" w:rsidRPr="0015479F">
              <w:rPr>
                <w:color w:val="000000" w:themeColor="text1"/>
              </w:rPr>
              <w:t>In the 2020 Report the Human Rights information collected was included. This data expands the scope of the Colombia EITI Standard</w:t>
            </w:r>
            <w:r w:rsidR="00FE6B59" w:rsidRPr="0015479F">
              <w:rPr>
                <w:color w:val="000000" w:themeColor="text1"/>
              </w:rPr>
              <w:t xml:space="preserve">. </w:t>
            </w:r>
          </w:p>
          <w:p w14:paraId="7BAACD70" w14:textId="77777777" w:rsidR="00F1128D" w:rsidRPr="0015479F" w:rsidRDefault="00F1128D" w:rsidP="00F1128D">
            <w:pPr>
              <w:spacing w:before="0" w:after="0"/>
              <w:rPr>
                <w:color w:val="000000" w:themeColor="text1"/>
              </w:rPr>
            </w:pPr>
          </w:p>
          <w:p w14:paraId="2CF66272" w14:textId="4AC33422" w:rsidR="00F1128D" w:rsidRPr="0015479F" w:rsidRDefault="004E4ECA" w:rsidP="00F1128D">
            <w:pPr>
              <w:pStyle w:val="Prrafodelista"/>
              <w:numPr>
                <w:ilvl w:val="0"/>
                <w:numId w:val="43"/>
              </w:numPr>
              <w:spacing w:before="0" w:after="0"/>
              <w:ind w:left="1068"/>
              <w:rPr>
                <w:rFonts w:ascii="Calibri" w:hAnsi="Calibri" w:cs="Calibri"/>
                <w:color w:val="000000" w:themeColor="text1"/>
                <w:sz w:val="20"/>
                <w:szCs w:val="20"/>
              </w:rPr>
            </w:pPr>
            <w:r w:rsidRPr="0015479F">
              <w:rPr>
                <w:rFonts w:cs="Calibri"/>
                <w:color w:val="000000" w:themeColor="text1"/>
                <w:szCs w:val="22"/>
              </w:rPr>
              <w:t>Union organisations per sector</w:t>
            </w:r>
          </w:p>
          <w:p w14:paraId="032B8270" w14:textId="508BC6E9" w:rsidR="00F1128D" w:rsidRPr="0015479F" w:rsidRDefault="004E4ECA" w:rsidP="00F1128D">
            <w:pPr>
              <w:pStyle w:val="Prrafodelista"/>
              <w:numPr>
                <w:ilvl w:val="0"/>
                <w:numId w:val="43"/>
              </w:numPr>
              <w:spacing w:before="0" w:after="0"/>
              <w:ind w:left="1068"/>
              <w:rPr>
                <w:rFonts w:ascii="Calibri" w:hAnsi="Calibri" w:cs="Calibri"/>
                <w:color w:val="000000"/>
                <w:sz w:val="20"/>
                <w:szCs w:val="20"/>
              </w:rPr>
            </w:pPr>
            <w:r w:rsidRPr="0015479F">
              <w:rPr>
                <w:rFonts w:cs="Calibri"/>
                <w:color w:val="000000"/>
                <w:szCs w:val="22"/>
              </w:rPr>
              <w:t>Companies affiliated to union organisations per sector</w:t>
            </w:r>
          </w:p>
          <w:p w14:paraId="3737C00E" w14:textId="44E5CB0A" w:rsidR="00F1128D" w:rsidRPr="0015479F" w:rsidRDefault="004E4ECA" w:rsidP="00F1128D">
            <w:pPr>
              <w:pStyle w:val="Prrafodelista"/>
              <w:numPr>
                <w:ilvl w:val="0"/>
                <w:numId w:val="43"/>
              </w:numPr>
              <w:spacing w:before="0" w:after="0"/>
              <w:ind w:left="1068"/>
              <w:rPr>
                <w:rFonts w:ascii="Calibri" w:hAnsi="Calibri" w:cs="Calibri"/>
                <w:color w:val="000000"/>
                <w:sz w:val="20"/>
                <w:szCs w:val="20"/>
              </w:rPr>
            </w:pPr>
            <w:r w:rsidRPr="0015479F">
              <w:rPr>
                <w:rFonts w:cs="Calibri"/>
                <w:color w:val="000000"/>
                <w:szCs w:val="22"/>
              </w:rPr>
              <w:t>Labour opportunities –</w:t>
            </w:r>
            <w:r w:rsidR="00F1128D" w:rsidRPr="0015479F">
              <w:rPr>
                <w:rFonts w:cs="Calibri"/>
                <w:color w:val="000000"/>
                <w:szCs w:val="22"/>
              </w:rPr>
              <w:t xml:space="preserve"> </w:t>
            </w:r>
            <w:r w:rsidR="00EF74E4" w:rsidRPr="0015479F">
              <w:rPr>
                <w:rFonts w:cs="Calibri"/>
                <w:color w:val="000000"/>
                <w:szCs w:val="22"/>
              </w:rPr>
              <w:t>Capacity building</w:t>
            </w:r>
            <w:r w:rsidRPr="0015479F">
              <w:rPr>
                <w:rFonts w:cs="Calibri"/>
                <w:color w:val="000000"/>
                <w:szCs w:val="22"/>
              </w:rPr>
              <w:t xml:space="preserve"> and education hours</w:t>
            </w:r>
          </w:p>
          <w:p w14:paraId="70CFA9DC" w14:textId="368BA79D" w:rsidR="00F1128D" w:rsidRPr="0015479F" w:rsidRDefault="004E4ECA" w:rsidP="00F1128D">
            <w:pPr>
              <w:pStyle w:val="Prrafodelista"/>
              <w:numPr>
                <w:ilvl w:val="0"/>
                <w:numId w:val="43"/>
              </w:numPr>
              <w:spacing w:before="0" w:after="0"/>
              <w:ind w:left="1068"/>
              <w:rPr>
                <w:rFonts w:ascii="Calibri" w:hAnsi="Calibri" w:cs="Calibri"/>
                <w:color w:val="000000"/>
                <w:sz w:val="20"/>
                <w:szCs w:val="20"/>
              </w:rPr>
            </w:pPr>
            <w:r w:rsidRPr="0015479F">
              <w:rPr>
                <w:rFonts w:cs="Calibri"/>
                <w:color w:val="000000"/>
                <w:szCs w:val="22"/>
              </w:rPr>
              <w:lastRenderedPageBreak/>
              <w:t xml:space="preserve">Labour opportunities – Number of employees benefitting from educational programs </w:t>
            </w:r>
          </w:p>
          <w:p w14:paraId="69B4466B" w14:textId="1871B4D9" w:rsidR="00F1128D" w:rsidRPr="0015479F" w:rsidRDefault="004E4ECA" w:rsidP="00F1128D">
            <w:pPr>
              <w:pStyle w:val="Prrafodelista"/>
              <w:numPr>
                <w:ilvl w:val="0"/>
                <w:numId w:val="43"/>
              </w:numPr>
              <w:spacing w:before="0" w:after="0"/>
              <w:ind w:left="1068"/>
              <w:rPr>
                <w:rFonts w:ascii="Calibri" w:hAnsi="Calibri" w:cs="Calibri"/>
                <w:color w:val="000000"/>
                <w:sz w:val="20"/>
                <w:szCs w:val="20"/>
              </w:rPr>
            </w:pPr>
            <w:r w:rsidRPr="0015479F">
              <w:rPr>
                <w:rFonts w:cs="Calibri"/>
                <w:color w:val="000000"/>
                <w:szCs w:val="22"/>
              </w:rPr>
              <w:t>Labour opportunities – Investment in employee education</w:t>
            </w:r>
          </w:p>
          <w:p w14:paraId="43FE6D7C" w14:textId="620631B1" w:rsidR="00F1128D" w:rsidRPr="0015479F" w:rsidRDefault="004E4ECA" w:rsidP="00F1128D">
            <w:pPr>
              <w:pStyle w:val="Prrafodelista"/>
              <w:numPr>
                <w:ilvl w:val="0"/>
                <w:numId w:val="43"/>
              </w:numPr>
              <w:spacing w:before="0" w:after="0"/>
              <w:ind w:left="1068"/>
              <w:rPr>
                <w:rFonts w:ascii="Calibri" w:hAnsi="Calibri" w:cs="Calibri"/>
                <w:color w:val="000000"/>
                <w:sz w:val="20"/>
                <w:szCs w:val="20"/>
              </w:rPr>
            </w:pPr>
            <w:r w:rsidRPr="0015479F">
              <w:rPr>
                <w:rFonts w:cs="Calibri"/>
                <w:color w:val="000000"/>
                <w:szCs w:val="22"/>
              </w:rPr>
              <w:t>Survey on gender policy</w:t>
            </w:r>
            <w:r w:rsidR="00F1128D" w:rsidRPr="0015479F">
              <w:rPr>
                <w:rFonts w:cs="Calibri"/>
                <w:color w:val="000000"/>
                <w:szCs w:val="22"/>
              </w:rPr>
              <w:t>.</w:t>
            </w:r>
          </w:p>
          <w:p w14:paraId="04EEAF88" w14:textId="5529DCED" w:rsidR="00F1128D" w:rsidRPr="0015479F" w:rsidRDefault="00F1128D" w:rsidP="00F1128D">
            <w:pPr>
              <w:spacing w:before="0" w:after="0"/>
            </w:pPr>
          </w:p>
        </w:tc>
      </w:tr>
    </w:tbl>
    <w:p w14:paraId="08B3C488" w14:textId="34F08C0F" w:rsidR="00D54620" w:rsidRPr="0015479F" w:rsidRDefault="00D54620" w:rsidP="00C6608B">
      <w:pPr>
        <w:rPr>
          <w:b/>
          <w:bCs/>
        </w:rPr>
      </w:pPr>
    </w:p>
    <w:p w14:paraId="0B39F55E" w14:textId="77777777" w:rsidR="00D54620" w:rsidRPr="0015479F" w:rsidRDefault="00D54620">
      <w:pPr>
        <w:spacing w:before="0" w:after="0"/>
        <w:rPr>
          <w:b/>
          <w:bCs/>
        </w:rPr>
      </w:pPr>
      <w:r w:rsidRPr="0015479F">
        <w:rPr>
          <w:b/>
          <w:bCs/>
        </w:rPr>
        <w:br w:type="page"/>
      </w:r>
    </w:p>
    <w:p w14:paraId="3F016E48" w14:textId="77777777" w:rsidR="00C6608B" w:rsidRPr="0015479F" w:rsidRDefault="00C6608B" w:rsidP="00C6608B">
      <w:pPr>
        <w:rPr>
          <w:b/>
          <w:bCs/>
        </w:rPr>
      </w:pPr>
    </w:p>
    <w:p w14:paraId="2AF4F5E4" w14:textId="1E012E84" w:rsidR="00C6608B" w:rsidRPr="0015479F" w:rsidRDefault="00C6608B" w:rsidP="00C6608B">
      <w:pPr>
        <w:pStyle w:val="Ttulo1"/>
        <w:rPr>
          <w:rFonts w:ascii="Franklin Gothic Book" w:hAnsi="Franklin Gothic Book"/>
        </w:rPr>
      </w:pPr>
      <w:bookmarkStart w:id="5" w:name="_Toc61588118"/>
      <w:r w:rsidRPr="0015479F">
        <w:rPr>
          <w:rFonts w:ascii="Franklin Gothic Book" w:hAnsi="Franklin Gothic Book"/>
        </w:rPr>
        <w:t xml:space="preserve">Part II: </w:t>
      </w:r>
      <w:r w:rsidR="00262D59" w:rsidRPr="0015479F">
        <w:rPr>
          <w:rFonts w:ascii="Franklin Gothic Book" w:hAnsi="Franklin Gothic Book"/>
        </w:rPr>
        <w:t>Public d</w:t>
      </w:r>
      <w:r w:rsidRPr="0015479F">
        <w:rPr>
          <w:rFonts w:ascii="Franklin Gothic Book" w:hAnsi="Franklin Gothic Book"/>
        </w:rPr>
        <w:t>ebate</w:t>
      </w:r>
      <w:bookmarkEnd w:id="5"/>
    </w:p>
    <w:p w14:paraId="1289FFAD" w14:textId="45BB292C" w:rsidR="00C6608B" w:rsidRPr="0015479F" w:rsidRDefault="005900BA" w:rsidP="00C6608B">
      <w:pPr>
        <w:pStyle w:val="Ttulo2"/>
      </w:pPr>
      <w:bookmarkStart w:id="6" w:name="_Toc61588119"/>
      <w:r w:rsidRPr="0015479F">
        <w:rPr>
          <w:lang w:eastAsia="es-CO"/>
        </w:rPr>
        <mc:AlternateContent>
          <mc:Choice Requires="wps">
            <w:drawing>
              <wp:anchor distT="45720" distB="45720" distL="114300" distR="114300" simplePos="0" relativeHeight="251675648" behindDoc="0" locked="0" layoutInCell="1" allowOverlap="1" wp14:anchorId="2BDFB9A6" wp14:editId="799CFFC6">
                <wp:simplePos x="0" y="0"/>
                <wp:positionH relativeFrom="column">
                  <wp:posOffset>-119380</wp:posOffset>
                </wp:positionH>
                <wp:positionV relativeFrom="paragraph">
                  <wp:posOffset>494030</wp:posOffset>
                </wp:positionV>
                <wp:extent cx="3000375" cy="1905000"/>
                <wp:effectExtent l="0" t="0" r="2857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905000"/>
                        </a:xfrm>
                        <a:prstGeom prst="rect">
                          <a:avLst/>
                        </a:prstGeom>
                        <a:solidFill>
                          <a:srgbClr val="FFFFFF"/>
                        </a:solidFill>
                        <a:ln w="9525">
                          <a:solidFill>
                            <a:srgbClr val="000000"/>
                          </a:solidFill>
                          <a:miter lim="800000"/>
                          <a:headEnd/>
                          <a:tailEnd/>
                        </a:ln>
                      </wps:spPr>
                      <wps:txbx>
                        <w:txbxContent>
                          <w:p w14:paraId="1DF3E703" w14:textId="128A0A11" w:rsidR="007836FF" w:rsidRPr="00A151FE" w:rsidRDefault="00A151FE" w:rsidP="005900BA">
                            <w:pPr>
                              <w:rPr>
                                <w:color w:val="4472C4" w:themeColor="accent1"/>
                                <w:sz w:val="24"/>
                                <w:lang w:val="en-US"/>
                              </w:rPr>
                            </w:pPr>
                            <w:r w:rsidRPr="00A151FE">
                              <w:rPr>
                                <w:color w:val="4472C4" w:themeColor="accent1"/>
                                <w:spacing w:val="3"/>
                                <w:sz w:val="24"/>
                                <w:shd w:val="clear" w:color="auto" w:fill="F6F6F6"/>
                                <w:lang w:val="en-US"/>
                              </w:rPr>
                              <w:t>The objective of this</w:t>
                            </w:r>
                            <w:r w:rsidR="007836FF" w:rsidRPr="00A151FE">
                              <w:rPr>
                                <w:color w:val="4472C4" w:themeColor="accent1"/>
                                <w:spacing w:val="3"/>
                                <w:sz w:val="24"/>
                                <w:shd w:val="clear" w:color="auto" w:fill="F6F6F6"/>
                                <w:lang w:val="en-US"/>
                              </w:rPr>
                              <w:t xml:space="preserve"> </w:t>
                            </w:r>
                            <w:hyperlink r:id="rId35" w:history="1">
                              <w:r w:rsidR="00800E76" w:rsidRPr="00A151FE">
                                <w:rPr>
                                  <w:rStyle w:val="Hipervnculo"/>
                                  <w:spacing w:val="3"/>
                                  <w:sz w:val="24"/>
                                  <w:shd w:val="clear" w:color="auto" w:fill="F6F6F6"/>
                                  <w:lang w:val="en-US"/>
                                </w:rPr>
                                <w:t>Requirement</w:t>
                              </w:r>
                            </w:hyperlink>
                            <w:r w:rsidR="007836FF" w:rsidRPr="00A151FE">
                              <w:rPr>
                                <w:color w:val="4472C4" w:themeColor="accent1"/>
                                <w:spacing w:val="3"/>
                                <w:sz w:val="24"/>
                                <w:shd w:val="clear" w:color="auto" w:fill="F6F6F6"/>
                                <w:lang w:val="en-US"/>
                              </w:rPr>
                              <w:t xml:space="preserve"> </w:t>
                            </w:r>
                            <w:r w:rsidRPr="00A151FE">
                              <w:rPr>
                                <w:color w:val="4472C4" w:themeColor="accent1"/>
                                <w:spacing w:val="3"/>
                                <w:sz w:val="24"/>
                                <w:shd w:val="clear" w:color="auto" w:fill="F6F6F6"/>
                                <w:lang w:val="en-US"/>
                              </w:rPr>
                              <w:t xml:space="preserve">is to enable </w:t>
                            </w:r>
                            <w:r>
                              <w:rPr>
                                <w:color w:val="4472C4" w:themeColor="accent1"/>
                                <w:spacing w:val="3"/>
                                <w:sz w:val="24"/>
                                <w:shd w:val="clear" w:color="auto" w:fill="F6F6F6"/>
                                <w:lang w:val="en-US"/>
                              </w:rPr>
                              <w:t>the</w:t>
                            </w:r>
                            <w:r w:rsidRPr="00A151FE">
                              <w:rPr>
                                <w:color w:val="4472C4" w:themeColor="accent1"/>
                                <w:spacing w:val="3"/>
                                <w:sz w:val="24"/>
                                <w:shd w:val="clear" w:color="auto" w:fill="F6F6F6"/>
                                <w:lang w:val="en-US"/>
                              </w:rPr>
                              <w:t xml:space="preserve"> broader use and analysis of information on the extractive industries, through publication of information in open data and interoperable formats.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FB9A6" id="Text Box 13" o:spid="_x0000_s1030" type="#_x0000_t202" style="position:absolute;left:0;text-align:left;margin-left:-9.4pt;margin-top:38.9pt;width:236.25pt;height:15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">
                <v:textbox>
                  <w:txbxContent>
                    <w:p w14:paraId="1DF3E703" w14:textId="128A0A11" w:rsidR="007836FF" w:rsidRPr="00A151FE" w:rsidRDefault="00A151FE" w:rsidP="005900BA">
                      <w:pPr>
                        <w:rPr>
                          <w:color w:val="4472C4" w:themeColor="accent1"/>
                          <w:sz w:val="24"/>
                          <w:lang w:val="en-US"/>
                        </w:rPr>
                      </w:pPr>
                      <w:r w:rsidRPr="00A151FE">
                        <w:rPr>
                          <w:color w:val="4472C4" w:themeColor="accent1"/>
                          <w:spacing w:val="3"/>
                          <w:sz w:val="24"/>
                          <w:shd w:val="clear" w:color="auto" w:fill="F6F6F6"/>
                          <w:lang w:val="en-US"/>
                        </w:rPr>
                        <w:t>The objective of this</w:t>
                      </w:r>
                      <w:r w:rsidR="007836FF" w:rsidRPr="00A151FE">
                        <w:rPr>
                          <w:color w:val="4472C4" w:themeColor="accent1"/>
                          <w:spacing w:val="3"/>
                          <w:sz w:val="24"/>
                          <w:shd w:val="clear" w:color="auto" w:fill="F6F6F6"/>
                          <w:lang w:val="en-US"/>
                        </w:rPr>
                        <w:t xml:space="preserve"> </w:t>
                      </w:r>
                      <w:hyperlink r:id="rId36" w:history="1">
                        <w:r w:rsidR="00800E76" w:rsidRPr="00A151FE">
                          <w:rPr>
                            <w:rStyle w:val="Hipervnculo"/>
                            <w:spacing w:val="3"/>
                            <w:sz w:val="24"/>
                            <w:shd w:val="clear" w:color="auto" w:fill="F6F6F6"/>
                            <w:lang w:val="en-US"/>
                          </w:rPr>
                          <w:t>Requirement</w:t>
                        </w:r>
                      </w:hyperlink>
                      <w:r w:rsidR="007836FF" w:rsidRPr="00A151FE">
                        <w:rPr>
                          <w:color w:val="4472C4" w:themeColor="accent1"/>
                          <w:spacing w:val="3"/>
                          <w:sz w:val="24"/>
                          <w:shd w:val="clear" w:color="auto" w:fill="F6F6F6"/>
                          <w:lang w:val="en-US"/>
                        </w:rPr>
                        <w:t xml:space="preserve"> </w:t>
                      </w:r>
                      <w:r w:rsidRPr="00A151FE">
                        <w:rPr>
                          <w:color w:val="4472C4" w:themeColor="accent1"/>
                          <w:spacing w:val="3"/>
                          <w:sz w:val="24"/>
                          <w:shd w:val="clear" w:color="auto" w:fill="F6F6F6"/>
                          <w:lang w:val="en-US"/>
                        </w:rPr>
                        <w:t xml:space="preserve">is to enable </w:t>
                      </w:r>
                      <w:r>
                        <w:rPr>
                          <w:color w:val="4472C4" w:themeColor="accent1"/>
                          <w:spacing w:val="3"/>
                          <w:sz w:val="24"/>
                          <w:shd w:val="clear" w:color="auto" w:fill="F6F6F6"/>
                          <w:lang w:val="en-US"/>
                        </w:rPr>
                        <w:t>the</w:t>
                      </w:r>
                      <w:r w:rsidRPr="00A151FE">
                        <w:rPr>
                          <w:color w:val="4472C4" w:themeColor="accent1"/>
                          <w:spacing w:val="3"/>
                          <w:sz w:val="24"/>
                          <w:shd w:val="clear" w:color="auto" w:fill="F6F6F6"/>
                          <w:lang w:val="en-US"/>
                        </w:rPr>
                        <w:t xml:space="preserve"> broader use and analysis of information on the extractive industries, through publication of information in open data and interoperable formats. </w:t>
                      </w:r>
                    </w:p>
                  </w:txbxContent>
                </v:textbox>
                <w10:wrap type="square"/>
              </v:shape>
            </w:pict>
          </mc:Fallback>
        </mc:AlternateContent>
      </w:r>
      <w:r w:rsidRPr="0015479F">
        <w:rPr>
          <w:lang w:eastAsia="es-CO"/>
        </w:rPr>
        <mc:AlternateContent>
          <mc:Choice Requires="wps">
            <w:drawing>
              <wp:anchor distT="0" distB="0" distL="114300" distR="114300" simplePos="0" relativeHeight="251665408" behindDoc="0" locked="0" layoutInCell="1" allowOverlap="1" wp14:anchorId="4100F65C" wp14:editId="67670BE8">
                <wp:simplePos x="0" y="0"/>
                <wp:positionH relativeFrom="column">
                  <wp:posOffset>3033395</wp:posOffset>
                </wp:positionH>
                <wp:positionV relativeFrom="paragraph">
                  <wp:posOffset>494030</wp:posOffset>
                </wp:positionV>
                <wp:extent cx="3171825" cy="1905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171825" cy="1905000"/>
                        </a:xfrm>
                        <a:prstGeom prst="rect">
                          <a:avLst/>
                        </a:prstGeom>
                        <a:solidFill>
                          <a:schemeClr val="lt1"/>
                        </a:solidFill>
                        <a:ln w="6350">
                          <a:solidFill>
                            <a:prstClr val="black"/>
                          </a:solidFill>
                        </a:ln>
                      </wps:spPr>
                      <wps:txbx>
                        <w:txbxContent>
                          <w:p w14:paraId="2FD98773" w14:textId="04E086DA" w:rsidR="007836FF" w:rsidRPr="00A151FE" w:rsidRDefault="00A151FE" w:rsidP="00E95D69">
                            <w:pPr>
                              <w:rPr>
                                <w:lang w:val="en-US"/>
                              </w:rPr>
                            </w:pPr>
                            <w:r w:rsidRPr="0023142F">
                              <w:rPr>
                                <w:lang w:val="en-US"/>
                              </w:rPr>
                              <w:t>MSG self-assessment.</w:t>
                            </w:r>
                            <w:r w:rsidR="007836FF" w:rsidRPr="0023142F">
                              <w:rPr>
                                <w:lang w:val="en-US"/>
                              </w:rPr>
                              <w:br/>
                            </w:r>
                            <w:r w:rsidR="007836FF" w:rsidRPr="0023142F">
                              <w:rPr>
                                <w:lang w:val="en-US"/>
                              </w:rPr>
                              <w:br/>
                            </w:r>
                            <w:r w:rsidR="007836FF" w:rsidRPr="00A151FE">
                              <w:rPr>
                                <w:lang w:val="en-US"/>
                              </w:rPr>
                              <w:t>No</w:t>
                            </w:r>
                            <w:r w:rsidRPr="00A151FE">
                              <w:rPr>
                                <w:lang w:val="en-US"/>
                              </w:rPr>
                              <w:t>t</w:t>
                            </w:r>
                            <w:r w:rsidR="007836FF" w:rsidRPr="00A151FE">
                              <w:rPr>
                                <w:lang w:val="en-US"/>
                              </w:rPr>
                              <w:t xml:space="preserve"> ap</w:t>
                            </w:r>
                            <w:r w:rsidRPr="00A151FE">
                              <w:rPr>
                                <w:lang w:val="en-US"/>
                              </w:rPr>
                              <w:t>p</w:t>
                            </w:r>
                            <w:r w:rsidR="007836FF" w:rsidRPr="00A151FE">
                              <w:rPr>
                                <w:lang w:val="en-US"/>
                              </w:rPr>
                              <w:t>lica</w:t>
                            </w:r>
                            <w:r w:rsidRPr="00A151FE">
                              <w:rPr>
                                <w:lang w:val="en-US"/>
                              </w:rPr>
                              <w:t>ble</w:t>
                            </w:r>
                            <w:r w:rsidR="007836FF" w:rsidRPr="00A151FE">
                              <w:rPr>
                                <w:lang w:val="en-US"/>
                              </w:rPr>
                              <w:t xml:space="preserve"> /No</w:t>
                            </w:r>
                            <w:r w:rsidRPr="00A151FE">
                              <w:rPr>
                                <w:lang w:val="en-US"/>
                              </w:rPr>
                              <w:t>t met</w:t>
                            </w:r>
                            <w:r w:rsidR="007836FF" w:rsidRPr="00A151FE">
                              <w:rPr>
                                <w:lang w:val="en-US"/>
                              </w:rPr>
                              <w:t xml:space="preserve">/ </w:t>
                            </w:r>
                            <w:r w:rsidRPr="00A151FE">
                              <w:rPr>
                                <w:lang w:val="en-US"/>
                              </w:rPr>
                              <w:t>P</w:t>
                            </w:r>
                            <w:r w:rsidR="007836FF" w:rsidRPr="00A151FE">
                              <w:rPr>
                                <w:lang w:val="en-US"/>
                              </w:rPr>
                              <w:t>ar</w:t>
                            </w:r>
                            <w:r w:rsidRPr="00A151FE">
                              <w:rPr>
                                <w:lang w:val="en-US"/>
                              </w:rPr>
                              <w:t>t</w:t>
                            </w:r>
                            <w:r w:rsidR="007836FF" w:rsidRPr="00A151FE">
                              <w:rPr>
                                <w:lang w:val="en-US"/>
                              </w:rPr>
                              <w:t>ial</w:t>
                            </w:r>
                            <w:r w:rsidRPr="00A151FE">
                              <w:rPr>
                                <w:lang w:val="en-US"/>
                              </w:rPr>
                              <w:t>ly met</w:t>
                            </w:r>
                            <w:r w:rsidR="007836FF" w:rsidRPr="00A151FE">
                              <w:rPr>
                                <w:lang w:val="en-US"/>
                              </w:rPr>
                              <w:t xml:space="preserve"> / </w:t>
                            </w:r>
                            <w:r w:rsidRPr="00A151FE">
                              <w:rPr>
                                <w:lang w:val="en-US"/>
                              </w:rPr>
                              <w:t>Mostly met</w:t>
                            </w:r>
                            <w:r w:rsidR="007836FF" w:rsidRPr="00A151FE">
                              <w:rPr>
                                <w:lang w:val="en-US"/>
                              </w:rPr>
                              <w:t xml:space="preserve"> / </w:t>
                            </w:r>
                            <w:r w:rsidRPr="00A151FE">
                              <w:rPr>
                                <w:lang w:val="en-US"/>
                              </w:rPr>
                              <w:t>F</w:t>
                            </w:r>
                            <w:r>
                              <w:rPr>
                                <w:lang w:val="en-US"/>
                              </w:rPr>
                              <w:t>ully met</w:t>
                            </w:r>
                            <w:r w:rsidR="007836FF" w:rsidRPr="00A151FE">
                              <w:rPr>
                                <w:lang w:val="en-US"/>
                              </w:rPr>
                              <w:t xml:space="preserve">/ </w:t>
                            </w:r>
                            <w:r>
                              <w:rPr>
                                <w:lang w:val="en-US"/>
                              </w:rPr>
                              <w:t>Exceeded</w:t>
                            </w:r>
                          </w:p>
                          <w:p w14:paraId="472E0A36" w14:textId="1183E817" w:rsidR="007836FF" w:rsidRPr="00CE30E7" w:rsidRDefault="007836FF" w:rsidP="00E95D69">
                            <w:pPr>
                              <w:rPr>
                                <w:color w:val="4472C4" w:themeColor="accent1"/>
                                <w:lang w:val="en-US"/>
                              </w:rPr>
                            </w:pPr>
                            <w:r w:rsidRPr="00CE30E7">
                              <w:rPr>
                                <w:color w:val="4472C4" w:themeColor="accent1"/>
                                <w:lang w:val="en-US"/>
                              </w:rPr>
                              <w:t>Justifica</w:t>
                            </w:r>
                            <w:r w:rsidR="00A151FE" w:rsidRPr="00CE30E7">
                              <w:rPr>
                                <w:color w:val="4472C4" w:themeColor="accent1"/>
                                <w:lang w:val="en-US"/>
                              </w:rPr>
                              <w:t>tion</w:t>
                            </w:r>
                            <w:r w:rsidRPr="00CE30E7">
                              <w:rPr>
                                <w:color w:val="4472C4" w:themeColor="accent1"/>
                                <w:lang w:val="en-US"/>
                              </w:rPr>
                              <w:t xml:space="preserve">: </w:t>
                            </w:r>
                            <w:r w:rsidR="00CE30E7" w:rsidRPr="00CE30E7">
                              <w:rPr>
                                <w:color w:val="4472C4" w:themeColor="accent1"/>
                                <w:lang w:val="en-US"/>
                              </w:rPr>
                              <w:t>Information is public</w:t>
                            </w:r>
                            <w:r w:rsidR="00CE30E7">
                              <w:rPr>
                                <w:color w:val="4472C4" w:themeColor="accent1"/>
                                <w:lang w:val="en-US"/>
                              </w:rPr>
                              <w:t>ly accessible</w:t>
                            </w:r>
                            <w:r w:rsidR="00CE30E7" w:rsidRPr="00CE30E7">
                              <w:rPr>
                                <w:color w:val="4472C4" w:themeColor="accent1"/>
                                <w:lang w:val="en-US"/>
                              </w:rPr>
                              <w:t xml:space="preserve"> and disclosed in the Initiative webpage</w:t>
                            </w:r>
                            <w:r w:rsidRPr="00CE30E7">
                              <w:rPr>
                                <w:color w:val="4472C4" w:themeColor="accent1"/>
                                <w:lang w:val="en-US"/>
                              </w:rPr>
                              <w:t xml:space="preserve">. </w:t>
                            </w:r>
                          </w:p>
                          <w:p w14:paraId="4C4AA5BD" w14:textId="77777777" w:rsidR="007836FF" w:rsidRPr="00CE30E7" w:rsidRDefault="007836FF" w:rsidP="00E95D6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0F65C" id="Text Box 3" o:spid="_x0000_s1031" type="#_x0000_t202" style="position:absolute;left:0;text-align:left;margin-left:238.85pt;margin-top:38.9pt;width:249.75pt;height:1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" fillcolor="white [3201]" strokeweight=".5pt">
                <v:textbox>
                  <w:txbxContent>
                    <w:p w14:paraId="2FD98773" w14:textId="04E086DA" w:rsidR="007836FF" w:rsidRPr="00A151FE" w:rsidRDefault="00A151FE" w:rsidP="00E95D69">
                      <w:pPr>
                        <w:rPr>
                          <w:lang w:val="en-US"/>
                        </w:rPr>
                      </w:pPr>
                      <w:r w:rsidRPr="0023142F">
                        <w:rPr>
                          <w:lang w:val="en-US"/>
                        </w:rPr>
                        <w:t>MSG self-assessment.</w:t>
                      </w:r>
                      <w:r w:rsidR="007836FF" w:rsidRPr="0023142F">
                        <w:rPr>
                          <w:lang w:val="en-US"/>
                        </w:rPr>
                        <w:br/>
                      </w:r>
                      <w:r w:rsidR="007836FF" w:rsidRPr="0023142F">
                        <w:rPr>
                          <w:lang w:val="en-US"/>
                        </w:rPr>
                        <w:br/>
                      </w:r>
                      <w:r w:rsidR="007836FF" w:rsidRPr="00A151FE">
                        <w:rPr>
                          <w:lang w:val="en-US"/>
                        </w:rPr>
                        <w:t>No</w:t>
                      </w:r>
                      <w:r w:rsidRPr="00A151FE">
                        <w:rPr>
                          <w:lang w:val="en-US"/>
                        </w:rPr>
                        <w:t>t</w:t>
                      </w:r>
                      <w:r w:rsidR="007836FF" w:rsidRPr="00A151FE">
                        <w:rPr>
                          <w:lang w:val="en-US"/>
                        </w:rPr>
                        <w:t xml:space="preserve"> ap</w:t>
                      </w:r>
                      <w:r w:rsidRPr="00A151FE">
                        <w:rPr>
                          <w:lang w:val="en-US"/>
                        </w:rPr>
                        <w:t>p</w:t>
                      </w:r>
                      <w:r w:rsidR="007836FF" w:rsidRPr="00A151FE">
                        <w:rPr>
                          <w:lang w:val="en-US"/>
                        </w:rPr>
                        <w:t>lica</w:t>
                      </w:r>
                      <w:r w:rsidRPr="00A151FE">
                        <w:rPr>
                          <w:lang w:val="en-US"/>
                        </w:rPr>
                        <w:t>ble</w:t>
                      </w:r>
                      <w:r w:rsidR="007836FF" w:rsidRPr="00A151FE">
                        <w:rPr>
                          <w:lang w:val="en-US"/>
                        </w:rPr>
                        <w:t xml:space="preserve"> /No</w:t>
                      </w:r>
                      <w:r w:rsidRPr="00A151FE">
                        <w:rPr>
                          <w:lang w:val="en-US"/>
                        </w:rPr>
                        <w:t>t met</w:t>
                      </w:r>
                      <w:r w:rsidR="007836FF" w:rsidRPr="00A151FE">
                        <w:rPr>
                          <w:lang w:val="en-US"/>
                        </w:rPr>
                        <w:t xml:space="preserve">/ </w:t>
                      </w:r>
                      <w:r w:rsidRPr="00A151FE">
                        <w:rPr>
                          <w:lang w:val="en-US"/>
                        </w:rPr>
                        <w:t>P</w:t>
                      </w:r>
                      <w:r w:rsidR="007836FF" w:rsidRPr="00A151FE">
                        <w:rPr>
                          <w:lang w:val="en-US"/>
                        </w:rPr>
                        <w:t>ar</w:t>
                      </w:r>
                      <w:r w:rsidRPr="00A151FE">
                        <w:rPr>
                          <w:lang w:val="en-US"/>
                        </w:rPr>
                        <w:t>t</w:t>
                      </w:r>
                      <w:r w:rsidR="007836FF" w:rsidRPr="00A151FE">
                        <w:rPr>
                          <w:lang w:val="en-US"/>
                        </w:rPr>
                        <w:t>ial</w:t>
                      </w:r>
                      <w:r w:rsidRPr="00A151FE">
                        <w:rPr>
                          <w:lang w:val="en-US"/>
                        </w:rPr>
                        <w:t>ly met</w:t>
                      </w:r>
                      <w:r w:rsidR="007836FF" w:rsidRPr="00A151FE">
                        <w:rPr>
                          <w:lang w:val="en-US"/>
                        </w:rPr>
                        <w:t xml:space="preserve"> / </w:t>
                      </w:r>
                      <w:r w:rsidRPr="00A151FE">
                        <w:rPr>
                          <w:lang w:val="en-US"/>
                        </w:rPr>
                        <w:t>Mostly met</w:t>
                      </w:r>
                      <w:r w:rsidR="007836FF" w:rsidRPr="00A151FE">
                        <w:rPr>
                          <w:lang w:val="en-US"/>
                        </w:rPr>
                        <w:t xml:space="preserve"> / </w:t>
                      </w:r>
                      <w:r w:rsidRPr="00A151FE">
                        <w:rPr>
                          <w:lang w:val="en-US"/>
                        </w:rPr>
                        <w:t>F</w:t>
                      </w:r>
                      <w:r>
                        <w:rPr>
                          <w:lang w:val="en-US"/>
                        </w:rPr>
                        <w:t>ully met</w:t>
                      </w:r>
                      <w:r w:rsidR="007836FF" w:rsidRPr="00A151FE">
                        <w:rPr>
                          <w:lang w:val="en-US"/>
                        </w:rPr>
                        <w:t xml:space="preserve">/ </w:t>
                      </w:r>
                      <w:r>
                        <w:rPr>
                          <w:lang w:val="en-US"/>
                        </w:rPr>
                        <w:t>Exceeded</w:t>
                      </w:r>
                    </w:p>
                    <w:p w14:paraId="472E0A36" w14:textId="1183E817" w:rsidR="007836FF" w:rsidRPr="00CE30E7" w:rsidRDefault="007836FF" w:rsidP="00E95D69">
                      <w:pPr>
                        <w:rPr>
                          <w:color w:val="4472C4" w:themeColor="accent1"/>
                          <w:lang w:val="en-US"/>
                        </w:rPr>
                      </w:pPr>
                      <w:r w:rsidRPr="00CE30E7">
                        <w:rPr>
                          <w:color w:val="4472C4" w:themeColor="accent1"/>
                          <w:lang w:val="en-US"/>
                        </w:rPr>
                        <w:t>Justifica</w:t>
                      </w:r>
                      <w:r w:rsidR="00A151FE" w:rsidRPr="00CE30E7">
                        <w:rPr>
                          <w:color w:val="4472C4" w:themeColor="accent1"/>
                          <w:lang w:val="en-US"/>
                        </w:rPr>
                        <w:t>tion</w:t>
                      </w:r>
                      <w:r w:rsidRPr="00CE30E7">
                        <w:rPr>
                          <w:color w:val="4472C4" w:themeColor="accent1"/>
                          <w:lang w:val="en-US"/>
                        </w:rPr>
                        <w:t xml:space="preserve">: </w:t>
                      </w:r>
                      <w:r w:rsidR="00CE30E7" w:rsidRPr="00CE30E7">
                        <w:rPr>
                          <w:color w:val="4472C4" w:themeColor="accent1"/>
                          <w:lang w:val="en-US"/>
                        </w:rPr>
                        <w:t>Information is public</w:t>
                      </w:r>
                      <w:r w:rsidR="00CE30E7">
                        <w:rPr>
                          <w:color w:val="4472C4" w:themeColor="accent1"/>
                          <w:lang w:val="en-US"/>
                        </w:rPr>
                        <w:t>ly accessible</w:t>
                      </w:r>
                      <w:r w:rsidR="00CE30E7" w:rsidRPr="00CE30E7">
                        <w:rPr>
                          <w:color w:val="4472C4" w:themeColor="accent1"/>
                          <w:lang w:val="en-US"/>
                        </w:rPr>
                        <w:t xml:space="preserve"> and disclosed in the Initiative webpage</w:t>
                      </w:r>
                      <w:r w:rsidRPr="00CE30E7">
                        <w:rPr>
                          <w:color w:val="4472C4" w:themeColor="accent1"/>
                          <w:lang w:val="en-US"/>
                        </w:rPr>
                        <w:t xml:space="preserve">. </w:t>
                      </w:r>
                    </w:p>
                    <w:p w14:paraId="4C4AA5BD" w14:textId="77777777" w:rsidR="007836FF" w:rsidRPr="00CE30E7" w:rsidRDefault="007836FF" w:rsidP="00E95D69">
                      <w:pPr>
                        <w:rPr>
                          <w:lang w:val="en-US"/>
                        </w:rPr>
                      </w:pPr>
                    </w:p>
                  </w:txbxContent>
                </v:textbox>
              </v:shape>
            </w:pict>
          </mc:Fallback>
        </mc:AlternateContent>
      </w:r>
      <w:r w:rsidR="00262D59" w:rsidRPr="0015479F">
        <w:t>Open data</w:t>
      </w:r>
      <w:r w:rsidR="00C6608B" w:rsidRPr="0015479F">
        <w:t xml:space="preserve"> (</w:t>
      </w:r>
      <w:r w:rsidR="00800E76" w:rsidRPr="0015479F">
        <w:t>Requirement</w:t>
      </w:r>
      <w:r w:rsidR="00C6608B" w:rsidRPr="0015479F">
        <w:t xml:space="preserve"> 7.2)</w:t>
      </w:r>
      <w:bookmarkEnd w:id="6"/>
    </w:p>
    <w:p w14:paraId="53224D23" w14:textId="38340B08" w:rsidR="00C6608B" w:rsidRPr="0015479F" w:rsidRDefault="00E95D69" w:rsidP="00C6608B">
      <w:r w:rsidRPr="0015479F">
        <w:t xml:space="preserve">                               </w:t>
      </w:r>
    </w:p>
    <w:p w14:paraId="43C1D43A" w14:textId="77777777" w:rsidR="00E95D69" w:rsidRPr="0015479F" w:rsidRDefault="00E95D69" w:rsidP="00C6608B"/>
    <w:p w14:paraId="556E619F" w14:textId="77777777" w:rsidR="00E95D69" w:rsidRPr="0015479F" w:rsidRDefault="00E95D69" w:rsidP="00C6608B"/>
    <w:p w14:paraId="68CC6DEA" w14:textId="77777777" w:rsidR="005900BA" w:rsidRPr="0015479F" w:rsidRDefault="005900BA" w:rsidP="00C6608B">
      <w:pPr>
        <w:rPr>
          <w:b/>
          <w:bCs/>
        </w:rPr>
      </w:pPr>
    </w:p>
    <w:p w14:paraId="25FD4BF0" w14:textId="77777777" w:rsidR="005900BA" w:rsidRPr="0015479F" w:rsidRDefault="005900BA" w:rsidP="00C6608B">
      <w:pPr>
        <w:rPr>
          <w:b/>
          <w:bCs/>
        </w:rPr>
      </w:pPr>
    </w:p>
    <w:p w14:paraId="01542DA5" w14:textId="77777777" w:rsidR="005900BA" w:rsidRPr="0015479F" w:rsidRDefault="005900BA" w:rsidP="00C6608B">
      <w:pPr>
        <w:rPr>
          <w:b/>
          <w:bCs/>
        </w:rPr>
      </w:pPr>
    </w:p>
    <w:p w14:paraId="49BAEDF7" w14:textId="77777777" w:rsidR="005900BA" w:rsidRPr="0015479F" w:rsidRDefault="005900BA" w:rsidP="00C6608B">
      <w:pPr>
        <w:rPr>
          <w:b/>
          <w:bCs/>
        </w:rPr>
      </w:pPr>
    </w:p>
    <w:p w14:paraId="1931732E" w14:textId="77777777" w:rsidR="005900BA" w:rsidRPr="0015479F" w:rsidRDefault="005900BA" w:rsidP="00C6608B">
      <w:pPr>
        <w:rPr>
          <w:b/>
          <w:bCs/>
        </w:rPr>
      </w:pPr>
    </w:p>
    <w:p w14:paraId="65F627E1" w14:textId="1157881B" w:rsidR="00C6608B" w:rsidRPr="0015479F" w:rsidRDefault="00C6608B" w:rsidP="00C6608B">
      <w:pPr>
        <w:rPr>
          <w:b/>
          <w:bCs/>
        </w:rPr>
      </w:pPr>
      <w:r w:rsidRPr="0015479F">
        <w:rPr>
          <w:b/>
          <w:bCs/>
        </w:rPr>
        <w:t xml:space="preserve">11. </w:t>
      </w:r>
      <w:r w:rsidR="00A151FE" w:rsidRPr="0015479F">
        <w:rPr>
          <w:b/>
          <w:bCs/>
        </w:rPr>
        <w:t>Open data policy and disclosures</w:t>
      </w:r>
      <w:r w:rsidRPr="0015479F">
        <w:rPr>
          <w:b/>
          <w:bCs/>
        </w:rPr>
        <w:t xml:space="preserve"> </w:t>
      </w:r>
    </w:p>
    <w:tbl>
      <w:tblPr>
        <w:tblStyle w:val="Tablaconcuadrcula"/>
        <w:tblW w:w="0" w:type="auto"/>
        <w:tblLook w:val="04A0" w:firstRow="1" w:lastRow="0" w:firstColumn="1" w:lastColumn="0" w:noHBand="0" w:noVBand="1"/>
      </w:tblPr>
      <w:tblGrid>
        <w:gridCol w:w="3460"/>
        <w:gridCol w:w="5602"/>
      </w:tblGrid>
      <w:tr w:rsidR="00C6608B" w:rsidRPr="00713109" w14:paraId="0891DFCD" w14:textId="77777777" w:rsidTr="00134BBD">
        <w:tc>
          <w:tcPr>
            <w:tcW w:w="4531" w:type="dxa"/>
          </w:tcPr>
          <w:p w14:paraId="2F64DFB8" w14:textId="426F40E8" w:rsidR="00C6608B" w:rsidRPr="0015479F" w:rsidRDefault="00A151FE" w:rsidP="00134BBD">
            <w:r w:rsidRPr="0015479F">
              <w:t xml:space="preserve">Provide a link to the open data policy agreed by the </w:t>
            </w:r>
            <w:r w:rsidR="004E0132" w:rsidRPr="0015479F">
              <w:t>MSG (</w:t>
            </w:r>
            <w:r w:rsidR="00800E76" w:rsidRPr="0015479F">
              <w:t>Requirement</w:t>
            </w:r>
            <w:r w:rsidR="00C6608B" w:rsidRPr="0015479F">
              <w:t xml:space="preserve"> 7.2.a)</w:t>
            </w:r>
          </w:p>
        </w:tc>
        <w:tc>
          <w:tcPr>
            <w:tcW w:w="4531" w:type="dxa"/>
          </w:tcPr>
          <w:p w14:paraId="1A9465C3" w14:textId="6FCA3F32" w:rsidR="00C6608B" w:rsidRPr="0015479F" w:rsidRDefault="00C6608B" w:rsidP="00134BBD">
            <w:pPr>
              <w:rPr>
                <w:i/>
                <w:iCs/>
              </w:rPr>
            </w:pPr>
            <w:r w:rsidRPr="0015479F">
              <w:rPr>
                <w:i/>
                <w:iCs/>
              </w:rPr>
              <w:t>[A</w:t>
            </w:r>
            <w:r w:rsidR="008B72A7" w:rsidRPr="0015479F">
              <w:rPr>
                <w:i/>
                <w:iCs/>
              </w:rPr>
              <w:t>dd link(s) to relevant open data policy(ies) and any commentary</w:t>
            </w:r>
            <w:r w:rsidRPr="0015479F">
              <w:rPr>
                <w:i/>
                <w:iCs/>
              </w:rPr>
              <w:t>.]</w:t>
            </w:r>
          </w:p>
          <w:p w14:paraId="745D013E" w14:textId="16D0C81E" w:rsidR="001B0F57" w:rsidRPr="0015479F" w:rsidRDefault="006D04BF" w:rsidP="001B0F57">
            <w:pPr>
              <w:rPr>
                <w:i/>
                <w:iCs/>
                <w:color w:val="000000" w:themeColor="text1"/>
              </w:rPr>
            </w:pPr>
            <w:r w:rsidRPr="0015479F">
              <w:rPr>
                <w:i/>
                <w:iCs/>
                <w:color w:val="000000" w:themeColor="text1"/>
              </w:rPr>
              <w:t>MSG</w:t>
            </w:r>
            <w:r w:rsidR="008B72A7" w:rsidRPr="0015479F">
              <w:rPr>
                <w:i/>
                <w:iCs/>
                <w:color w:val="000000" w:themeColor="text1"/>
              </w:rPr>
              <w:t xml:space="preserve"> Minutes</w:t>
            </w:r>
          </w:p>
          <w:p w14:paraId="2F058EED" w14:textId="7A4DBE88" w:rsidR="001B0F57" w:rsidRPr="0015479F" w:rsidRDefault="008B72A7" w:rsidP="001B0F57">
            <w:pPr>
              <w:rPr>
                <w:i/>
                <w:iCs/>
                <w:color w:val="000000" w:themeColor="text1"/>
              </w:rPr>
            </w:pPr>
            <w:r w:rsidRPr="0015479F">
              <w:rPr>
                <w:i/>
                <w:iCs/>
                <w:color w:val="000000" w:themeColor="text1"/>
              </w:rPr>
              <w:t>Minute</w:t>
            </w:r>
            <w:r w:rsidR="00EF74E4" w:rsidRPr="0015479F">
              <w:rPr>
                <w:i/>
                <w:iCs/>
                <w:color w:val="000000" w:themeColor="text1"/>
              </w:rPr>
              <w:t>s number</w:t>
            </w:r>
            <w:r w:rsidR="001B0F57" w:rsidRPr="0015479F">
              <w:rPr>
                <w:i/>
                <w:iCs/>
                <w:color w:val="000000" w:themeColor="text1"/>
              </w:rPr>
              <w:t xml:space="preserve"> 29</w:t>
            </w:r>
          </w:p>
          <w:p w14:paraId="4BE76EC9" w14:textId="18AEC8E3" w:rsidR="001B0F57" w:rsidRPr="0015479F" w:rsidRDefault="00000000" w:rsidP="001B0F57">
            <w:pPr>
              <w:rPr>
                <w:i/>
                <w:iCs/>
                <w:color w:val="0070C0"/>
              </w:rPr>
            </w:pPr>
            <w:hyperlink r:id="rId37" w:history="1">
              <w:r w:rsidR="001B0F57" w:rsidRPr="0015479F">
                <w:rPr>
                  <w:rStyle w:val="Hipervnculo"/>
                  <w:i/>
                  <w:iCs/>
                </w:rPr>
                <w:t>https://www.eiticolombia.gov.co/es/documentos/comite-tripartito-nacional/</w:t>
              </w:r>
            </w:hyperlink>
          </w:p>
        </w:tc>
      </w:tr>
      <w:tr w:rsidR="00C6608B" w:rsidRPr="00713109" w14:paraId="1C0BCD25" w14:textId="77777777" w:rsidTr="00134BBD">
        <w:tc>
          <w:tcPr>
            <w:tcW w:w="4531" w:type="dxa"/>
          </w:tcPr>
          <w:p w14:paraId="5F437996" w14:textId="742A18E1" w:rsidR="00C6608B" w:rsidRPr="0015479F" w:rsidRDefault="00A151FE" w:rsidP="00134BBD">
            <w:r w:rsidRPr="0015479F">
              <w:t xml:space="preserve">Is EITI data in open format and publicised? </w:t>
            </w:r>
            <w:r w:rsidR="00C6608B" w:rsidRPr="0015479F">
              <w:t>(</w:t>
            </w:r>
            <w:r w:rsidR="00800E76" w:rsidRPr="0015479F">
              <w:t>Requirement</w:t>
            </w:r>
            <w:r w:rsidR="00C6608B" w:rsidRPr="0015479F">
              <w:t xml:space="preserve"> 7.2.b)</w:t>
            </w:r>
          </w:p>
        </w:tc>
        <w:tc>
          <w:tcPr>
            <w:tcW w:w="4531" w:type="dxa"/>
          </w:tcPr>
          <w:p w14:paraId="109D6B0A" w14:textId="79906FD0" w:rsidR="00C6608B" w:rsidRPr="0015479F" w:rsidRDefault="00C6608B" w:rsidP="00134BBD">
            <w:pPr>
              <w:rPr>
                <w:i/>
                <w:iCs/>
              </w:rPr>
            </w:pPr>
            <w:r w:rsidRPr="0015479F">
              <w:rPr>
                <w:i/>
                <w:iCs/>
              </w:rPr>
              <w:t>[EITI</w:t>
            </w:r>
            <w:r w:rsidR="005275D2" w:rsidRPr="0015479F">
              <w:rPr>
                <w:i/>
                <w:iCs/>
              </w:rPr>
              <w:t xml:space="preserve"> data refers to disclosures within the scope of the EITI Standard, including the tables, </w:t>
            </w:r>
            <w:r w:rsidR="00FC563D" w:rsidRPr="0015479F">
              <w:rPr>
                <w:i/>
                <w:iCs/>
              </w:rPr>
              <w:t>charts,</w:t>
            </w:r>
            <w:r w:rsidR="005275D2" w:rsidRPr="0015479F">
              <w:rPr>
                <w:i/>
                <w:iCs/>
              </w:rPr>
              <w:t xml:space="preserve"> and figures from EITI reports.</w:t>
            </w:r>
            <w:r w:rsidRPr="0015479F">
              <w:rPr>
                <w:i/>
                <w:iCs/>
              </w:rPr>
              <w:t>]</w:t>
            </w:r>
          </w:p>
          <w:p w14:paraId="3F81FCD3" w14:textId="27DCD03A" w:rsidR="001B0F57" w:rsidRPr="0015479F" w:rsidRDefault="001B0F57" w:rsidP="001B0F57">
            <w:pPr>
              <w:rPr>
                <w:color w:val="000000" w:themeColor="text1"/>
              </w:rPr>
            </w:pPr>
            <w:r w:rsidRPr="0015479F">
              <w:rPr>
                <w:color w:val="000000" w:themeColor="text1"/>
              </w:rPr>
              <w:t>2020</w:t>
            </w:r>
            <w:r w:rsidR="008B72A7" w:rsidRPr="0015479F">
              <w:rPr>
                <w:color w:val="000000" w:themeColor="text1"/>
              </w:rPr>
              <w:t xml:space="preserve"> Report</w:t>
            </w:r>
          </w:p>
          <w:p w14:paraId="78CCF2BB" w14:textId="7ABCEBAD" w:rsidR="001B0F57" w:rsidRPr="0015479F" w:rsidRDefault="00000000" w:rsidP="001B0F57">
            <w:hyperlink r:id="rId38" w:history="1">
              <w:r w:rsidR="001B0F57" w:rsidRPr="0015479F">
                <w:rPr>
                  <w:rStyle w:val="Hipervnculo"/>
                </w:rPr>
                <w:t>https://www.eiticolombia.gov.co/es/informes-eiti/informe-2020/</w:t>
              </w:r>
            </w:hyperlink>
          </w:p>
          <w:p w14:paraId="1C9ABF8E" w14:textId="74759DF3" w:rsidR="00565819" w:rsidRPr="0015479F" w:rsidRDefault="00000000" w:rsidP="001B0F57">
            <w:pPr>
              <w:rPr>
                <w:color w:val="000000" w:themeColor="text1"/>
              </w:rPr>
            </w:pPr>
            <w:hyperlink r:id="rId39" w:history="1">
              <w:r w:rsidR="00565819" w:rsidRPr="0015479F">
                <w:rPr>
                  <w:rStyle w:val="Hipervnculo"/>
                </w:rPr>
                <w:t>https://www.eiticolombia.gov.co/es/informes-eiti/informe-2020/cifras/</w:t>
              </w:r>
            </w:hyperlink>
          </w:p>
          <w:p w14:paraId="6988E618" w14:textId="7FE009EB" w:rsidR="001B0F57" w:rsidRPr="0015479F" w:rsidRDefault="008B72A7" w:rsidP="001B0F57">
            <w:pPr>
              <w:rPr>
                <w:color w:val="000000" w:themeColor="text1"/>
              </w:rPr>
            </w:pPr>
            <w:r w:rsidRPr="0015479F">
              <w:rPr>
                <w:color w:val="000000" w:themeColor="text1"/>
              </w:rPr>
              <w:t>Minutes</w:t>
            </w:r>
            <w:r w:rsidR="001B0F57" w:rsidRPr="0015479F">
              <w:rPr>
                <w:color w:val="000000" w:themeColor="text1"/>
              </w:rPr>
              <w:t xml:space="preserve"> </w:t>
            </w:r>
            <w:r w:rsidR="00EF74E4" w:rsidRPr="0015479F">
              <w:rPr>
                <w:color w:val="000000" w:themeColor="text1"/>
              </w:rPr>
              <w:t xml:space="preserve">numbers </w:t>
            </w:r>
            <w:r w:rsidR="001B0F57" w:rsidRPr="0015479F">
              <w:rPr>
                <w:color w:val="000000" w:themeColor="text1"/>
              </w:rPr>
              <w:t>29, 30, 41, 46, 50</w:t>
            </w:r>
          </w:p>
          <w:p w14:paraId="68CA87C8" w14:textId="4D00CF0D" w:rsidR="001B0F57" w:rsidRPr="0015479F" w:rsidRDefault="00000000" w:rsidP="001B0F57">
            <w:hyperlink r:id="rId40" w:history="1">
              <w:r w:rsidR="001B0F57" w:rsidRPr="0015479F">
                <w:rPr>
                  <w:rStyle w:val="Hipervnculo"/>
                </w:rPr>
                <w:t>https://www.eiticolombia.gov.co/es/documentos/comite-tripartito-nacional/</w:t>
              </w:r>
            </w:hyperlink>
          </w:p>
          <w:p w14:paraId="3A9C5F96" w14:textId="6885A157" w:rsidR="001B0F57" w:rsidRPr="0015479F" w:rsidRDefault="001B0F57" w:rsidP="001B0F57"/>
        </w:tc>
      </w:tr>
      <w:tr w:rsidR="00C6608B" w:rsidRPr="00713109" w14:paraId="59273CAF" w14:textId="77777777" w:rsidTr="00134BBD">
        <w:tc>
          <w:tcPr>
            <w:tcW w:w="4531" w:type="dxa"/>
          </w:tcPr>
          <w:p w14:paraId="0BC9BB24" w14:textId="710C0D56" w:rsidR="00C6608B" w:rsidRPr="0015479F" w:rsidRDefault="00C6608B" w:rsidP="002776C3">
            <w:r w:rsidRPr="0015479F">
              <w:lastRenderedPageBreak/>
              <w:t>Ha</w:t>
            </w:r>
            <w:r w:rsidR="00903A60" w:rsidRPr="0015479F">
              <w:t xml:space="preserve">s the MSG identified gaps in </w:t>
            </w:r>
            <w:r w:rsidR="005275D2" w:rsidRPr="0015479F">
              <w:t xml:space="preserve">the availability of </w:t>
            </w:r>
            <w:r w:rsidR="00903A60" w:rsidRPr="0015479F">
              <w:t>EITI</w:t>
            </w:r>
            <w:r w:rsidR="005275D2" w:rsidRPr="0015479F">
              <w:t xml:space="preserve"> data in open format? If yes, what kind of gaps?</w:t>
            </w:r>
            <w:r w:rsidRPr="0015479F">
              <w:t xml:space="preserve"> (</w:t>
            </w:r>
            <w:r w:rsidR="00800E76" w:rsidRPr="0015479F">
              <w:t>Requirement</w:t>
            </w:r>
            <w:r w:rsidRPr="0015479F">
              <w:t xml:space="preserve"> 7.2.b)</w:t>
            </w:r>
          </w:p>
        </w:tc>
        <w:tc>
          <w:tcPr>
            <w:tcW w:w="4531" w:type="dxa"/>
          </w:tcPr>
          <w:p w14:paraId="551D1E7B" w14:textId="33F9746D" w:rsidR="00C6608B" w:rsidRPr="0015479F" w:rsidRDefault="00AC6EB2" w:rsidP="00134BBD">
            <w:pPr>
              <w:rPr>
                <w:color w:val="000000" w:themeColor="text1"/>
              </w:rPr>
            </w:pPr>
            <w:r w:rsidRPr="0015479F">
              <w:rPr>
                <w:color w:val="000000" w:themeColor="text1"/>
              </w:rPr>
              <w:t>A</w:t>
            </w:r>
            <w:r w:rsidR="008B72A7" w:rsidRPr="0015479F">
              <w:rPr>
                <w:color w:val="000000" w:themeColor="text1"/>
              </w:rPr>
              <w:t xml:space="preserve">lthough this has been discussed, no data gaps have been identified. </w:t>
            </w:r>
          </w:p>
        </w:tc>
      </w:tr>
      <w:tr w:rsidR="00C6608B" w:rsidRPr="00713109" w14:paraId="40130A8A" w14:textId="77777777" w:rsidTr="00134BBD">
        <w:tc>
          <w:tcPr>
            <w:tcW w:w="4531" w:type="dxa"/>
          </w:tcPr>
          <w:p w14:paraId="514FE3E9" w14:textId="527D0922" w:rsidR="00C6608B" w:rsidRPr="0015479F" w:rsidRDefault="00C6608B" w:rsidP="00134BBD">
            <w:r w:rsidRPr="0015479F">
              <w:t>Ha</w:t>
            </w:r>
            <w:r w:rsidR="005275D2" w:rsidRPr="0015479F">
              <w:t xml:space="preserve">s the MSG undertaken efforts to improve the availability of data in open format? If yes, please describe these. </w:t>
            </w:r>
            <w:r w:rsidRPr="0015479F">
              <w:t>(</w:t>
            </w:r>
            <w:r w:rsidR="00800E76" w:rsidRPr="0015479F">
              <w:t>Requirement</w:t>
            </w:r>
            <w:r w:rsidRPr="0015479F">
              <w:t xml:space="preserve"> 7.2.b) </w:t>
            </w:r>
          </w:p>
        </w:tc>
        <w:tc>
          <w:tcPr>
            <w:tcW w:w="4531" w:type="dxa"/>
          </w:tcPr>
          <w:p w14:paraId="698B6550" w14:textId="77777777" w:rsidR="001B0F57" w:rsidRPr="0015479F" w:rsidRDefault="001B0F57" w:rsidP="001B0F57">
            <w:pPr>
              <w:rPr>
                <w:color w:val="000000" w:themeColor="text1"/>
              </w:rPr>
            </w:pPr>
            <w:r w:rsidRPr="0015479F">
              <w:rPr>
                <w:color w:val="000000" w:themeColor="text1"/>
              </w:rPr>
              <w:t>Power BI</w:t>
            </w:r>
          </w:p>
          <w:p w14:paraId="23BA9EAF" w14:textId="7E918F2A" w:rsidR="001B0F57" w:rsidRPr="0015479F" w:rsidRDefault="001B0F57" w:rsidP="001B0F57">
            <w:pPr>
              <w:rPr>
                <w:color w:val="000000" w:themeColor="text1"/>
              </w:rPr>
            </w:pPr>
            <w:r w:rsidRPr="0015479F">
              <w:rPr>
                <w:color w:val="000000" w:themeColor="text1"/>
              </w:rPr>
              <w:t>Sector</w:t>
            </w:r>
            <w:r w:rsidR="008B72A7" w:rsidRPr="0015479F">
              <w:rPr>
                <w:color w:val="000000" w:themeColor="text1"/>
              </w:rPr>
              <w:t xml:space="preserve"> Data</w:t>
            </w:r>
          </w:p>
          <w:p w14:paraId="00E72F6D" w14:textId="49665346" w:rsidR="00C6608B" w:rsidRPr="0015479F" w:rsidRDefault="00000000" w:rsidP="001B0F57">
            <w:hyperlink r:id="rId41" w:history="1">
              <w:r w:rsidR="001B0F57" w:rsidRPr="0015479F">
                <w:rPr>
                  <w:rStyle w:val="Hipervnculo"/>
                </w:rPr>
                <w:t>https://www.eiticolombia.gov.co/es/datos-del-sector/</w:t>
              </w:r>
            </w:hyperlink>
          </w:p>
        </w:tc>
      </w:tr>
      <w:tr w:rsidR="00C6608B" w:rsidRPr="00713109" w14:paraId="0A1B1CBE" w14:textId="77777777" w:rsidTr="00134BBD">
        <w:tc>
          <w:tcPr>
            <w:tcW w:w="4531" w:type="dxa"/>
          </w:tcPr>
          <w:p w14:paraId="358834D7" w14:textId="778DDD9C" w:rsidR="00C6608B" w:rsidRPr="0015479F" w:rsidRDefault="005275D2" w:rsidP="00134BBD">
            <w:r w:rsidRPr="0015479F">
              <w:t>Have summary data files been completed for each fiscal year which data has been disclosed</w:t>
            </w:r>
            <w:r w:rsidR="00C6608B" w:rsidRPr="0015479F">
              <w:t>? (</w:t>
            </w:r>
            <w:r w:rsidR="00800E76" w:rsidRPr="0015479F">
              <w:t>Requirement</w:t>
            </w:r>
            <w:r w:rsidR="00C6608B" w:rsidRPr="0015479F">
              <w:t xml:space="preserve"> 7.2.c)</w:t>
            </w:r>
          </w:p>
        </w:tc>
        <w:tc>
          <w:tcPr>
            <w:tcW w:w="4531" w:type="dxa"/>
          </w:tcPr>
          <w:p w14:paraId="2F66746E" w14:textId="17478DCF" w:rsidR="001B0F57" w:rsidRPr="0015479F" w:rsidRDefault="008B72A7" w:rsidP="001B0F57">
            <w:pPr>
              <w:rPr>
                <w:color w:val="000000" w:themeColor="text1"/>
              </w:rPr>
            </w:pPr>
            <w:r w:rsidRPr="0015479F">
              <w:rPr>
                <w:color w:val="000000" w:themeColor="text1"/>
              </w:rPr>
              <w:t>E</w:t>
            </w:r>
            <w:r w:rsidR="001B0F57" w:rsidRPr="0015479F">
              <w:rPr>
                <w:color w:val="000000" w:themeColor="text1"/>
              </w:rPr>
              <w:t>ITI</w:t>
            </w:r>
            <w:r w:rsidRPr="0015479F">
              <w:rPr>
                <w:color w:val="000000" w:themeColor="text1"/>
              </w:rPr>
              <w:t xml:space="preserve"> Reports</w:t>
            </w:r>
          </w:p>
          <w:p w14:paraId="455FDFD7" w14:textId="471BDCDA" w:rsidR="001B0F57" w:rsidRPr="0015479F" w:rsidRDefault="00000000" w:rsidP="001B0F57">
            <w:hyperlink r:id="rId42" w:history="1">
              <w:r w:rsidR="001B0F57" w:rsidRPr="0015479F">
                <w:rPr>
                  <w:rStyle w:val="Hipervnculo"/>
                </w:rPr>
                <w:t>https://www.eiticolombia.gov.co/es/informes-eiti/</w:t>
              </w:r>
            </w:hyperlink>
          </w:p>
        </w:tc>
      </w:tr>
      <w:tr w:rsidR="00C6608B" w:rsidRPr="00713109" w14:paraId="2388496B" w14:textId="77777777" w:rsidTr="00134BBD">
        <w:tc>
          <w:tcPr>
            <w:tcW w:w="4531" w:type="dxa"/>
          </w:tcPr>
          <w:p w14:paraId="4D2A4C23" w14:textId="634432FD" w:rsidR="00C6608B" w:rsidRPr="0015479F" w:rsidRDefault="00AD0E37" w:rsidP="00134BBD">
            <w:pPr>
              <w:rPr>
                <w:i/>
                <w:iCs/>
              </w:rPr>
            </w:pPr>
            <w:r w:rsidRPr="0015479F">
              <w:rPr>
                <w:i/>
                <w:iCs/>
              </w:rPr>
              <w:t xml:space="preserve">What </w:t>
            </w:r>
            <w:r w:rsidR="005275D2" w:rsidRPr="0015479F">
              <w:rPr>
                <w:i/>
                <w:iCs/>
              </w:rPr>
              <w:t xml:space="preserve">systematically disclosed data </w:t>
            </w:r>
            <w:r w:rsidRPr="0015479F">
              <w:rPr>
                <w:i/>
                <w:iCs/>
              </w:rPr>
              <w:t>that is</w:t>
            </w:r>
            <w:r w:rsidR="005275D2" w:rsidRPr="0015479F">
              <w:rPr>
                <w:i/>
                <w:iCs/>
              </w:rPr>
              <w:t xml:space="preserve"> in the scope of EITI disclosures, </w:t>
            </w:r>
            <w:r w:rsidRPr="0015479F">
              <w:rPr>
                <w:i/>
                <w:iCs/>
              </w:rPr>
              <w:t>is</w:t>
            </w:r>
            <w:r w:rsidR="005275D2" w:rsidRPr="0015479F">
              <w:rPr>
                <w:i/>
                <w:iCs/>
              </w:rPr>
              <w:t xml:space="preserve"> machine readable</w:t>
            </w:r>
            <w:r w:rsidRPr="0015479F">
              <w:rPr>
                <w:i/>
                <w:iCs/>
              </w:rPr>
              <w:t xml:space="preserve"> and inter-operable</w:t>
            </w:r>
            <w:r w:rsidR="005275D2" w:rsidRPr="0015479F">
              <w:rPr>
                <w:i/>
                <w:iCs/>
              </w:rPr>
              <w:t xml:space="preserve">? </w:t>
            </w:r>
            <w:r w:rsidR="00C6608B" w:rsidRPr="0015479F">
              <w:rPr>
                <w:i/>
                <w:iCs/>
              </w:rPr>
              <w:t>(</w:t>
            </w:r>
            <w:r w:rsidR="00800E76" w:rsidRPr="0015479F">
              <w:rPr>
                <w:i/>
                <w:iCs/>
              </w:rPr>
              <w:t>Requirement</w:t>
            </w:r>
            <w:r w:rsidR="00C6608B" w:rsidRPr="0015479F">
              <w:rPr>
                <w:i/>
                <w:iCs/>
              </w:rPr>
              <w:t xml:space="preserve"> 7.2.d)</w:t>
            </w:r>
          </w:p>
        </w:tc>
        <w:tc>
          <w:tcPr>
            <w:tcW w:w="4531" w:type="dxa"/>
          </w:tcPr>
          <w:p w14:paraId="0643F4BE" w14:textId="6663C44D" w:rsidR="001B0F57" w:rsidRPr="00647B7A" w:rsidRDefault="001B0F57" w:rsidP="001B0F57">
            <w:pPr>
              <w:rPr>
                <w:color w:val="000000" w:themeColor="text1"/>
                <w:lang w:val="es-MX"/>
              </w:rPr>
            </w:pPr>
            <w:r w:rsidRPr="00647B7A">
              <w:rPr>
                <w:color w:val="000000" w:themeColor="text1"/>
                <w:lang w:val="es-MX"/>
              </w:rPr>
              <w:t>Sector</w:t>
            </w:r>
            <w:r w:rsidR="008B72A7" w:rsidRPr="00647B7A">
              <w:rPr>
                <w:color w:val="000000" w:themeColor="text1"/>
                <w:lang w:val="es-MX"/>
              </w:rPr>
              <w:t xml:space="preserve"> Data</w:t>
            </w:r>
          </w:p>
          <w:p w14:paraId="74839466" w14:textId="77777777" w:rsidR="001B0F57" w:rsidRPr="00647B7A" w:rsidRDefault="00000000" w:rsidP="001B0F57">
            <w:pPr>
              <w:rPr>
                <w:rStyle w:val="Hipervnculo"/>
                <w:lang w:val="es-MX"/>
              </w:rPr>
            </w:pPr>
            <w:hyperlink r:id="rId43" w:history="1">
              <w:r w:rsidR="001B0F57" w:rsidRPr="00647B7A">
                <w:rPr>
                  <w:rStyle w:val="Hipervnculo"/>
                  <w:lang w:val="es-MX"/>
                </w:rPr>
                <w:t>https://www.eiticolombia.gov.co/es/datos-del-sector/</w:t>
              </w:r>
            </w:hyperlink>
          </w:p>
          <w:p w14:paraId="30650A24" w14:textId="77777777" w:rsidR="00474950" w:rsidRPr="00647B7A" w:rsidRDefault="00474950" w:rsidP="001B0F57">
            <w:pPr>
              <w:rPr>
                <w:lang w:val="es-MX"/>
              </w:rPr>
            </w:pPr>
          </w:p>
          <w:p w14:paraId="6AB7AD82" w14:textId="7CD36CA8" w:rsidR="00474950" w:rsidRPr="0015479F" w:rsidRDefault="008B72A7" w:rsidP="001B0F57">
            <w:r w:rsidRPr="0015479F">
              <w:t xml:space="preserve">We are currently working on a </w:t>
            </w:r>
            <w:r w:rsidR="00713109">
              <w:t>booklet</w:t>
            </w:r>
            <w:r w:rsidRPr="0015479F">
              <w:t xml:space="preserve"> that has the information sources of the energy</w:t>
            </w:r>
            <w:r w:rsidR="00713109">
              <w:t>-mining</w:t>
            </w:r>
            <w:r w:rsidRPr="0015479F">
              <w:t xml:space="preserve"> sector, so that the information about existing portals is consolidated in a single repository. </w:t>
            </w:r>
          </w:p>
        </w:tc>
      </w:tr>
    </w:tbl>
    <w:p w14:paraId="3E7544A5" w14:textId="7CC69125" w:rsidR="00DC2D5C" w:rsidRPr="0015479F" w:rsidRDefault="00DC2D5C" w:rsidP="00C6608B">
      <w:pPr>
        <w:pStyle w:val="Ttulo2"/>
      </w:pPr>
      <w:bookmarkStart w:id="7" w:name="_Toc50122778"/>
    </w:p>
    <w:p w14:paraId="68BB308D" w14:textId="77777777" w:rsidR="00DC2D5C" w:rsidRPr="0015479F" w:rsidRDefault="00DC2D5C">
      <w:pPr>
        <w:spacing w:before="0" w:after="0"/>
        <w:rPr>
          <w:rFonts w:cs="Calibri"/>
          <w:bCs/>
          <w:color w:val="165B89"/>
          <w:sz w:val="28"/>
          <w:szCs w:val="26"/>
        </w:rPr>
      </w:pPr>
      <w:r w:rsidRPr="0015479F">
        <w:br w:type="page"/>
      </w:r>
    </w:p>
    <w:p w14:paraId="3694928A" w14:textId="77777777" w:rsidR="00C6608B" w:rsidRPr="0015479F" w:rsidRDefault="00C6608B" w:rsidP="00C6608B">
      <w:pPr>
        <w:pStyle w:val="Ttulo2"/>
      </w:pPr>
    </w:p>
    <w:p w14:paraId="33D73F51" w14:textId="14C15AFB" w:rsidR="00C6608B" w:rsidRPr="0015479F" w:rsidRDefault="00AD0E37" w:rsidP="00C6608B">
      <w:pPr>
        <w:pStyle w:val="Ttulo2"/>
      </w:pPr>
      <w:bookmarkStart w:id="8" w:name="_Toc61588120"/>
      <w:r w:rsidRPr="0015479F">
        <w:t>Outreach and communications</w:t>
      </w:r>
      <w:bookmarkEnd w:id="7"/>
      <w:r w:rsidR="00C6608B" w:rsidRPr="0015479F">
        <w:t xml:space="preserve"> (</w:t>
      </w:r>
      <w:r w:rsidR="00800E76" w:rsidRPr="0015479F">
        <w:t>Requirement</w:t>
      </w:r>
      <w:r w:rsidR="00C6608B" w:rsidRPr="0015479F">
        <w:t xml:space="preserve"> 7.1)</w:t>
      </w:r>
      <w:bookmarkEnd w:id="8"/>
    </w:p>
    <w:p w14:paraId="3145654F" w14:textId="5891494A" w:rsidR="00DC2D5C" w:rsidRPr="0015479F" w:rsidRDefault="00DC2D5C" w:rsidP="00DC2D5C">
      <w:r w:rsidRPr="0015479F">
        <w:rPr>
          <w:b/>
          <w:bCs/>
          <w:lang w:eastAsia="es-CO"/>
        </w:rPr>
        <mc:AlternateContent>
          <mc:Choice Requires="wps">
            <w:drawing>
              <wp:anchor distT="45720" distB="45720" distL="114300" distR="114300" simplePos="0" relativeHeight="251673600" behindDoc="0" locked="0" layoutInCell="1" allowOverlap="1" wp14:anchorId="1C29D2F8" wp14:editId="22DA12EB">
                <wp:simplePos x="0" y="0"/>
                <wp:positionH relativeFrom="column">
                  <wp:posOffset>-119380</wp:posOffset>
                </wp:positionH>
                <wp:positionV relativeFrom="paragraph">
                  <wp:posOffset>78105</wp:posOffset>
                </wp:positionV>
                <wp:extent cx="2828925" cy="24479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447925"/>
                        </a:xfrm>
                        <a:prstGeom prst="rect">
                          <a:avLst/>
                        </a:prstGeom>
                        <a:solidFill>
                          <a:srgbClr val="FFFFFF"/>
                        </a:solidFill>
                        <a:ln w="9525">
                          <a:solidFill>
                            <a:srgbClr val="000000"/>
                          </a:solidFill>
                          <a:miter lim="800000"/>
                          <a:headEnd/>
                          <a:tailEnd/>
                        </a:ln>
                      </wps:spPr>
                      <wps:txbx>
                        <w:txbxContent>
                          <w:p w14:paraId="704271A7" w14:textId="3BB324F9" w:rsidR="007836FF" w:rsidRPr="00AD0E37" w:rsidRDefault="00AD0E37" w:rsidP="00DC2D5C">
                            <w:pPr>
                              <w:rPr>
                                <w:color w:val="4472C4" w:themeColor="accent1"/>
                                <w:lang w:val="en-US"/>
                              </w:rPr>
                            </w:pPr>
                            <w:r w:rsidRPr="00AD0E37">
                              <w:rPr>
                                <w:color w:val="4472C4" w:themeColor="accent1"/>
                                <w:spacing w:val="3"/>
                                <w:sz w:val="24"/>
                                <w:shd w:val="clear" w:color="auto" w:fill="F6F6F6"/>
                                <w:lang w:val="en-US"/>
                              </w:rPr>
                              <w:t>The objective of this</w:t>
                            </w:r>
                            <w:r w:rsidR="007836FF" w:rsidRPr="00AD0E37">
                              <w:rPr>
                                <w:color w:val="4472C4" w:themeColor="accent1"/>
                                <w:spacing w:val="3"/>
                                <w:sz w:val="24"/>
                                <w:shd w:val="clear" w:color="auto" w:fill="F6F6F6"/>
                                <w:lang w:val="en-US"/>
                              </w:rPr>
                              <w:t xml:space="preserve"> </w:t>
                            </w:r>
                            <w:hyperlink r:id="rId44" w:history="1">
                              <w:r w:rsidR="00800E76" w:rsidRPr="00AD0E37">
                                <w:rPr>
                                  <w:rStyle w:val="Hipervnculo"/>
                                  <w:spacing w:val="3"/>
                                  <w:sz w:val="24"/>
                                  <w:shd w:val="clear" w:color="auto" w:fill="F6F6F6"/>
                                  <w:lang w:val="en-US"/>
                                </w:rPr>
                                <w:t>Requirement</w:t>
                              </w:r>
                            </w:hyperlink>
                            <w:r w:rsidR="007836FF" w:rsidRPr="00AD0E37">
                              <w:rPr>
                                <w:color w:val="4472C4" w:themeColor="accent1"/>
                                <w:spacing w:val="3"/>
                                <w:sz w:val="24"/>
                                <w:shd w:val="clear" w:color="auto" w:fill="F6F6F6"/>
                                <w:lang w:val="en-US"/>
                              </w:rPr>
                              <w:t xml:space="preserve"> </w:t>
                            </w:r>
                            <w:r w:rsidRPr="00AD0E37">
                              <w:rPr>
                                <w:color w:val="4472C4" w:themeColor="accent1"/>
                                <w:spacing w:val="3"/>
                                <w:sz w:val="24"/>
                                <w:shd w:val="clear" w:color="auto" w:fill="F6F6F6"/>
                                <w:lang w:val="en-US"/>
                              </w:rPr>
                              <w:t>i</w:t>
                            </w:r>
                            <w:r w:rsidR="007836FF" w:rsidRPr="00AD0E37">
                              <w:rPr>
                                <w:color w:val="4472C4" w:themeColor="accent1"/>
                                <w:spacing w:val="3"/>
                                <w:sz w:val="24"/>
                                <w:shd w:val="clear" w:color="auto" w:fill="F6F6F6"/>
                                <w:lang w:val="en-US"/>
                              </w:rPr>
                              <w:t xml:space="preserve">s </w:t>
                            </w:r>
                            <w:r w:rsidRPr="00AD0E37">
                              <w:rPr>
                                <w:color w:val="4472C4" w:themeColor="accent1"/>
                                <w:spacing w:val="3"/>
                                <w:sz w:val="24"/>
                                <w:shd w:val="clear" w:color="auto" w:fill="F6F6F6"/>
                                <w:lang w:val="en-US"/>
                              </w:rPr>
                              <w:t xml:space="preserve">to enable evidence-based public debate on extractive industries governance  through active communication of relevant data to key stakeholders in ways that are accessible and reflect stakeholders’ needs. </w:t>
                            </w:r>
                            <w:r w:rsidR="007836FF" w:rsidRPr="00AD0E37">
                              <w:rPr>
                                <w:color w:val="4472C4" w:themeColor="accent1"/>
                                <w:spacing w:val="3"/>
                                <w:sz w:val="24"/>
                                <w:shd w:val="clear" w:color="auto" w:fill="F6F6F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9D2F8" id="_x0000_s1032" type="#_x0000_t202" style="position:absolute;margin-left:-9.4pt;margin-top:6.15pt;width:222.75pt;height:192.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">
                <v:textbox>
                  <w:txbxContent>
                    <w:p w14:paraId="704271A7" w14:textId="3BB324F9" w:rsidR="007836FF" w:rsidRPr="00AD0E37" w:rsidRDefault="00AD0E37" w:rsidP="00DC2D5C">
                      <w:pPr>
                        <w:rPr>
                          <w:color w:val="4472C4" w:themeColor="accent1"/>
                          <w:lang w:val="en-US"/>
                        </w:rPr>
                      </w:pPr>
                      <w:r w:rsidRPr="00AD0E37">
                        <w:rPr>
                          <w:color w:val="4472C4" w:themeColor="accent1"/>
                          <w:spacing w:val="3"/>
                          <w:sz w:val="24"/>
                          <w:shd w:val="clear" w:color="auto" w:fill="F6F6F6"/>
                          <w:lang w:val="en-US"/>
                        </w:rPr>
                        <w:t>The objective of this</w:t>
                      </w:r>
                      <w:r w:rsidR="007836FF" w:rsidRPr="00AD0E37">
                        <w:rPr>
                          <w:color w:val="4472C4" w:themeColor="accent1"/>
                          <w:spacing w:val="3"/>
                          <w:sz w:val="24"/>
                          <w:shd w:val="clear" w:color="auto" w:fill="F6F6F6"/>
                          <w:lang w:val="en-US"/>
                        </w:rPr>
                        <w:t xml:space="preserve"> </w:t>
                      </w:r>
                      <w:hyperlink r:id="rId45" w:history="1">
                        <w:r w:rsidR="00800E76" w:rsidRPr="00AD0E37">
                          <w:rPr>
                            <w:rStyle w:val="Hipervnculo"/>
                            <w:spacing w:val="3"/>
                            <w:sz w:val="24"/>
                            <w:shd w:val="clear" w:color="auto" w:fill="F6F6F6"/>
                            <w:lang w:val="en-US"/>
                          </w:rPr>
                          <w:t>Requirement</w:t>
                        </w:r>
                      </w:hyperlink>
                      <w:r w:rsidR="007836FF" w:rsidRPr="00AD0E37">
                        <w:rPr>
                          <w:color w:val="4472C4" w:themeColor="accent1"/>
                          <w:spacing w:val="3"/>
                          <w:sz w:val="24"/>
                          <w:shd w:val="clear" w:color="auto" w:fill="F6F6F6"/>
                          <w:lang w:val="en-US"/>
                        </w:rPr>
                        <w:t xml:space="preserve"> </w:t>
                      </w:r>
                      <w:r w:rsidRPr="00AD0E37">
                        <w:rPr>
                          <w:color w:val="4472C4" w:themeColor="accent1"/>
                          <w:spacing w:val="3"/>
                          <w:sz w:val="24"/>
                          <w:shd w:val="clear" w:color="auto" w:fill="F6F6F6"/>
                          <w:lang w:val="en-US"/>
                        </w:rPr>
                        <w:t>i</w:t>
                      </w:r>
                      <w:r w:rsidR="007836FF" w:rsidRPr="00AD0E37">
                        <w:rPr>
                          <w:color w:val="4472C4" w:themeColor="accent1"/>
                          <w:spacing w:val="3"/>
                          <w:sz w:val="24"/>
                          <w:shd w:val="clear" w:color="auto" w:fill="F6F6F6"/>
                          <w:lang w:val="en-US"/>
                        </w:rPr>
                        <w:t xml:space="preserve">s </w:t>
                      </w:r>
                      <w:r w:rsidRPr="00AD0E37">
                        <w:rPr>
                          <w:color w:val="4472C4" w:themeColor="accent1"/>
                          <w:spacing w:val="3"/>
                          <w:sz w:val="24"/>
                          <w:shd w:val="clear" w:color="auto" w:fill="F6F6F6"/>
                          <w:lang w:val="en-US"/>
                        </w:rPr>
                        <w:t xml:space="preserve">to enable evidence-based public debate on extractive industries governance  through active communication of relevant data to key stakeholders in ways that are accessible and reflect stakeholders’ needs. </w:t>
                      </w:r>
                      <w:r w:rsidR="007836FF" w:rsidRPr="00AD0E37">
                        <w:rPr>
                          <w:color w:val="4472C4" w:themeColor="accent1"/>
                          <w:spacing w:val="3"/>
                          <w:sz w:val="24"/>
                          <w:shd w:val="clear" w:color="auto" w:fill="F6F6F6"/>
                          <w:lang w:val="en-US"/>
                        </w:rPr>
                        <w:t xml:space="preserve"> </w:t>
                      </w:r>
                    </w:p>
                  </w:txbxContent>
                </v:textbox>
                <w10:wrap type="square"/>
              </v:shape>
            </w:pict>
          </mc:Fallback>
        </mc:AlternateContent>
      </w:r>
      <w:r w:rsidRPr="0015479F">
        <w:rPr>
          <w:lang w:eastAsia="es-CO"/>
        </w:rPr>
        <mc:AlternateContent>
          <mc:Choice Requires="wps">
            <w:drawing>
              <wp:anchor distT="0" distB="0" distL="114300" distR="114300" simplePos="0" relativeHeight="251667456" behindDoc="0" locked="0" layoutInCell="1" allowOverlap="1" wp14:anchorId="6FEDA741" wp14:editId="03652688">
                <wp:simplePos x="0" y="0"/>
                <wp:positionH relativeFrom="column">
                  <wp:posOffset>2947670</wp:posOffset>
                </wp:positionH>
                <wp:positionV relativeFrom="paragraph">
                  <wp:posOffset>78740</wp:posOffset>
                </wp:positionV>
                <wp:extent cx="2771140" cy="2447925"/>
                <wp:effectExtent l="0" t="0" r="10160" b="28575"/>
                <wp:wrapNone/>
                <wp:docPr id="6" name="Text Box 6"/>
                <wp:cNvGraphicFramePr/>
                <a:graphic xmlns:a="http://schemas.openxmlformats.org/drawingml/2006/main">
                  <a:graphicData uri="http://schemas.microsoft.com/office/word/2010/wordprocessingShape">
                    <wps:wsp>
                      <wps:cNvSpPr txBox="1"/>
                      <wps:spPr>
                        <a:xfrm>
                          <a:off x="0" y="0"/>
                          <a:ext cx="2771140" cy="2447925"/>
                        </a:xfrm>
                        <a:prstGeom prst="rect">
                          <a:avLst/>
                        </a:prstGeom>
                        <a:solidFill>
                          <a:schemeClr val="lt1"/>
                        </a:solidFill>
                        <a:ln w="6350">
                          <a:solidFill>
                            <a:prstClr val="black"/>
                          </a:solidFill>
                        </a:ln>
                      </wps:spPr>
                      <wps:txbx>
                        <w:txbxContent>
                          <w:p w14:paraId="7C962FB8" w14:textId="30AC7DB0" w:rsidR="007836FF" w:rsidRPr="00AD0E37" w:rsidRDefault="00AD0E37" w:rsidP="003B7FB1">
                            <w:pPr>
                              <w:rPr>
                                <w:lang w:val="en-US"/>
                              </w:rPr>
                            </w:pPr>
                            <w:r w:rsidRPr="0023142F">
                              <w:rPr>
                                <w:lang w:val="en-US"/>
                              </w:rPr>
                              <w:t>MSG’s self-assessment</w:t>
                            </w:r>
                            <w:r w:rsidR="007836FF" w:rsidRPr="0023142F">
                              <w:rPr>
                                <w:lang w:val="en-US"/>
                              </w:rPr>
                              <w:t>.</w:t>
                            </w:r>
                            <w:r w:rsidR="007836FF" w:rsidRPr="0023142F">
                              <w:rPr>
                                <w:lang w:val="en-US"/>
                              </w:rPr>
                              <w:br/>
                            </w:r>
                            <w:r w:rsidR="007836FF" w:rsidRPr="0023142F">
                              <w:rPr>
                                <w:lang w:val="en-US"/>
                              </w:rPr>
                              <w:br/>
                            </w:r>
                            <w:r w:rsidR="007836FF" w:rsidRPr="00AD0E37">
                              <w:rPr>
                                <w:lang w:val="en-US"/>
                              </w:rPr>
                              <w:t>No</w:t>
                            </w:r>
                            <w:r w:rsidRPr="00AD0E37">
                              <w:rPr>
                                <w:lang w:val="en-US"/>
                              </w:rPr>
                              <w:t>t</w:t>
                            </w:r>
                            <w:r w:rsidR="007836FF" w:rsidRPr="00AD0E37">
                              <w:rPr>
                                <w:lang w:val="en-US"/>
                              </w:rPr>
                              <w:t xml:space="preserve"> ap</w:t>
                            </w:r>
                            <w:r w:rsidRPr="00AD0E37">
                              <w:rPr>
                                <w:lang w:val="en-US"/>
                              </w:rPr>
                              <w:t>p</w:t>
                            </w:r>
                            <w:r w:rsidR="007836FF" w:rsidRPr="00AD0E37">
                              <w:rPr>
                                <w:lang w:val="en-US"/>
                              </w:rPr>
                              <w:t>lica</w:t>
                            </w:r>
                            <w:r w:rsidRPr="00AD0E37">
                              <w:rPr>
                                <w:lang w:val="en-US"/>
                              </w:rPr>
                              <w:t>ble</w:t>
                            </w:r>
                            <w:r w:rsidR="007836FF" w:rsidRPr="00AD0E37">
                              <w:rPr>
                                <w:lang w:val="en-US"/>
                              </w:rPr>
                              <w:t xml:space="preserve"> /No</w:t>
                            </w:r>
                            <w:r w:rsidRPr="00AD0E37">
                              <w:rPr>
                                <w:lang w:val="en-US"/>
                              </w:rPr>
                              <w:t>t met</w:t>
                            </w:r>
                            <w:r w:rsidR="007836FF" w:rsidRPr="00AD0E37">
                              <w:rPr>
                                <w:lang w:val="en-US"/>
                              </w:rPr>
                              <w:t xml:space="preserve">/ </w:t>
                            </w:r>
                            <w:r w:rsidRPr="00AD0E37">
                              <w:rPr>
                                <w:lang w:val="en-US"/>
                              </w:rPr>
                              <w:t>Partially met</w:t>
                            </w:r>
                            <w:r w:rsidR="007836FF" w:rsidRPr="00AD0E37">
                              <w:rPr>
                                <w:lang w:val="en-US"/>
                              </w:rPr>
                              <w:t xml:space="preserve"> / </w:t>
                            </w:r>
                            <w:r w:rsidRPr="00AD0E37">
                              <w:rPr>
                                <w:lang w:val="en-US"/>
                              </w:rPr>
                              <w:t>Mostly met</w:t>
                            </w:r>
                            <w:r w:rsidR="007836FF" w:rsidRPr="00AD0E37">
                              <w:rPr>
                                <w:lang w:val="en-US"/>
                              </w:rPr>
                              <w:t xml:space="preserve"> / </w:t>
                            </w:r>
                            <w:r w:rsidRPr="00AD0E37">
                              <w:rPr>
                                <w:lang w:val="en-US"/>
                              </w:rPr>
                              <w:t>F</w:t>
                            </w:r>
                            <w:r>
                              <w:rPr>
                                <w:lang w:val="en-US"/>
                              </w:rPr>
                              <w:t>ully met</w:t>
                            </w:r>
                            <w:r w:rsidR="007836FF" w:rsidRPr="00AD0E37">
                              <w:rPr>
                                <w:lang w:val="en-US"/>
                              </w:rPr>
                              <w:t xml:space="preserve">/ </w:t>
                            </w:r>
                            <w:r>
                              <w:rPr>
                                <w:lang w:val="en-US"/>
                              </w:rPr>
                              <w:t>Exceeded</w:t>
                            </w:r>
                          </w:p>
                          <w:p w14:paraId="28B1AE8D" w14:textId="031CE8E3" w:rsidR="007836FF" w:rsidRPr="008B72A7" w:rsidRDefault="007836FF" w:rsidP="003B7FB1">
                            <w:pPr>
                              <w:rPr>
                                <w:color w:val="4472C4" w:themeColor="accent1"/>
                                <w:lang w:val="en-US"/>
                              </w:rPr>
                            </w:pPr>
                            <w:r w:rsidRPr="008B72A7">
                              <w:rPr>
                                <w:color w:val="4472C4" w:themeColor="accent1"/>
                                <w:lang w:val="en-US"/>
                              </w:rPr>
                              <w:t>Justifica</w:t>
                            </w:r>
                            <w:r w:rsidR="00AD0E37" w:rsidRPr="008B72A7">
                              <w:rPr>
                                <w:color w:val="4472C4" w:themeColor="accent1"/>
                                <w:lang w:val="en-US"/>
                              </w:rPr>
                              <w:t>tion</w:t>
                            </w:r>
                            <w:r w:rsidRPr="008B72A7">
                              <w:rPr>
                                <w:color w:val="4472C4" w:themeColor="accent1"/>
                                <w:lang w:val="en-US"/>
                              </w:rPr>
                              <w:t xml:space="preserve">: </w:t>
                            </w:r>
                            <w:r w:rsidR="008B72A7" w:rsidRPr="008B72A7">
                              <w:rPr>
                                <w:color w:val="4472C4" w:themeColor="accent1"/>
                                <w:lang w:val="en-US"/>
                              </w:rPr>
                              <w:t>Exceeded</w:t>
                            </w:r>
                            <w:r w:rsidR="00713109">
                              <w:rPr>
                                <w:color w:val="4472C4" w:themeColor="accent1"/>
                                <w:lang w:val="en-US"/>
                              </w:rPr>
                              <w:t xml:space="preserve"> </w:t>
                            </w:r>
                            <w:r w:rsidR="008B72A7" w:rsidRPr="008B72A7">
                              <w:rPr>
                                <w:color w:val="4472C4" w:themeColor="accent1"/>
                                <w:lang w:val="en-US"/>
                              </w:rPr>
                              <w:t xml:space="preserve">since information is public and there </w:t>
                            </w:r>
                            <w:r w:rsidR="00713109">
                              <w:rPr>
                                <w:color w:val="4472C4" w:themeColor="accent1"/>
                                <w:lang w:val="en-US"/>
                              </w:rPr>
                              <w:t>is</w:t>
                            </w:r>
                            <w:r w:rsidR="008B72A7" w:rsidRPr="008B72A7">
                              <w:rPr>
                                <w:color w:val="4472C4" w:themeColor="accent1"/>
                                <w:lang w:val="en-US"/>
                              </w:rPr>
                              <w:t xml:space="preserve"> </w:t>
                            </w:r>
                            <w:r w:rsidR="00713109">
                              <w:rPr>
                                <w:color w:val="4472C4" w:themeColor="accent1"/>
                                <w:lang w:val="en-US"/>
                              </w:rPr>
                              <w:t xml:space="preserve">sector </w:t>
                            </w:r>
                            <w:r w:rsidR="008B72A7" w:rsidRPr="008B72A7">
                              <w:rPr>
                                <w:color w:val="4472C4" w:themeColor="accent1"/>
                                <w:lang w:val="en-US"/>
                              </w:rPr>
                              <w:t>open data</w:t>
                            </w:r>
                            <w:r w:rsidRPr="008B72A7">
                              <w:rPr>
                                <w:color w:val="4472C4" w:themeColor="accent1"/>
                                <w:lang w:val="en-US"/>
                              </w:rPr>
                              <w:t xml:space="preserve">. </w:t>
                            </w:r>
                          </w:p>
                          <w:p w14:paraId="43822D77" w14:textId="77777777" w:rsidR="007836FF" w:rsidRPr="008B72A7" w:rsidRDefault="007836FF" w:rsidP="003B7FB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DA741" id="Text Box 6" o:spid="_x0000_s1033" type="#_x0000_t202" style="position:absolute;margin-left:232.1pt;margin-top:6.2pt;width:218.2pt;height:19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" fillcolor="white [3201]" strokeweight=".5pt">
                <v:textbox>
                  <w:txbxContent>
                    <w:p w14:paraId="7C962FB8" w14:textId="30AC7DB0" w:rsidR="007836FF" w:rsidRPr="00AD0E37" w:rsidRDefault="00AD0E37" w:rsidP="003B7FB1">
                      <w:pPr>
                        <w:rPr>
                          <w:lang w:val="en-US"/>
                        </w:rPr>
                      </w:pPr>
                      <w:r w:rsidRPr="0023142F">
                        <w:rPr>
                          <w:lang w:val="en-US"/>
                        </w:rPr>
                        <w:t>MSG’s self-assessment</w:t>
                      </w:r>
                      <w:r w:rsidR="007836FF" w:rsidRPr="0023142F">
                        <w:rPr>
                          <w:lang w:val="en-US"/>
                        </w:rPr>
                        <w:t>.</w:t>
                      </w:r>
                      <w:r w:rsidR="007836FF" w:rsidRPr="0023142F">
                        <w:rPr>
                          <w:lang w:val="en-US"/>
                        </w:rPr>
                        <w:br/>
                      </w:r>
                      <w:r w:rsidR="007836FF" w:rsidRPr="0023142F">
                        <w:rPr>
                          <w:lang w:val="en-US"/>
                        </w:rPr>
                        <w:br/>
                      </w:r>
                      <w:r w:rsidR="007836FF" w:rsidRPr="00AD0E37">
                        <w:rPr>
                          <w:lang w:val="en-US"/>
                        </w:rPr>
                        <w:t>No</w:t>
                      </w:r>
                      <w:r w:rsidRPr="00AD0E37">
                        <w:rPr>
                          <w:lang w:val="en-US"/>
                        </w:rPr>
                        <w:t>t</w:t>
                      </w:r>
                      <w:r w:rsidR="007836FF" w:rsidRPr="00AD0E37">
                        <w:rPr>
                          <w:lang w:val="en-US"/>
                        </w:rPr>
                        <w:t xml:space="preserve"> ap</w:t>
                      </w:r>
                      <w:r w:rsidRPr="00AD0E37">
                        <w:rPr>
                          <w:lang w:val="en-US"/>
                        </w:rPr>
                        <w:t>p</w:t>
                      </w:r>
                      <w:r w:rsidR="007836FF" w:rsidRPr="00AD0E37">
                        <w:rPr>
                          <w:lang w:val="en-US"/>
                        </w:rPr>
                        <w:t>lica</w:t>
                      </w:r>
                      <w:r w:rsidRPr="00AD0E37">
                        <w:rPr>
                          <w:lang w:val="en-US"/>
                        </w:rPr>
                        <w:t>ble</w:t>
                      </w:r>
                      <w:r w:rsidR="007836FF" w:rsidRPr="00AD0E37">
                        <w:rPr>
                          <w:lang w:val="en-US"/>
                        </w:rPr>
                        <w:t xml:space="preserve"> /No</w:t>
                      </w:r>
                      <w:r w:rsidRPr="00AD0E37">
                        <w:rPr>
                          <w:lang w:val="en-US"/>
                        </w:rPr>
                        <w:t>t met</w:t>
                      </w:r>
                      <w:r w:rsidR="007836FF" w:rsidRPr="00AD0E37">
                        <w:rPr>
                          <w:lang w:val="en-US"/>
                        </w:rPr>
                        <w:t xml:space="preserve">/ </w:t>
                      </w:r>
                      <w:r w:rsidRPr="00AD0E37">
                        <w:rPr>
                          <w:lang w:val="en-US"/>
                        </w:rPr>
                        <w:t>Partially met</w:t>
                      </w:r>
                      <w:r w:rsidR="007836FF" w:rsidRPr="00AD0E37">
                        <w:rPr>
                          <w:lang w:val="en-US"/>
                        </w:rPr>
                        <w:t xml:space="preserve"> / </w:t>
                      </w:r>
                      <w:r w:rsidRPr="00AD0E37">
                        <w:rPr>
                          <w:lang w:val="en-US"/>
                        </w:rPr>
                        <w:t>Mostly met</w:t>
                      </w:r>
                      <w:r w:rsidR="007836FF" w:rsidRPr="00AD0E37">
                        <w:rPr>
                          <w:lang w:val="en-US"/>
                        </w:rPr>
                        <w:t xml:space="preserve"> / </w:t>
                      </w:r>
                      <w:r w:rsidRPr="00AD0E37">
                        <w:rPr>
                          <w:lang w:val="en-US"/>
                        </w:rPr>
                        <w:t>F</w:t>
                      </w:r>
                      <w:r>
                        <w:rPr>
                          <w:lang w:val="en-US"/>
                        </w:rPr>
                        <w:t>ully met</w:t>
                      </w:r>
                      <w:r w:rsidR="007836FF" w:rsidRPr="00AD0E37">
                        <w:rPr>
                          <w:lang w:val="en-US"/>
                        </w:rPr>
                        <w:t xml:space="preserve">/ </w:t>
                      </w:r>
                      <w:r>
                        <w:rPr>
                          <w:lang w:val="en-US"/>
                        </w:rPr>
                        <w:t>Exceeded</w:t>
                      </w:r>
                    </w:p>
                    <w:p w14:paraId="28B1AE8D" w14:textId="031CE8E3" w:rsidR="007836FF" w:rsidRPr="008B72A7" w:rsidRDefault="007836FF" w:rsidP="003B7FB1">
                      <w:pPr>
                        <w:rPr>
                          <w:color w:val="4472C4" w:themeColor="accent1"/>
                          <w:lang w:val="en-US"/>
                        </w:rPr>
                      </w:pPr>
                      <w:r w:rsidRPr="008B72A7">
                        <w:rPr>
                          <w:color w:val="4472C4" w:themeColor="accent1"/>
                          <w:lang w:val="en-US"/>
                        </w:rPr>
                        <w:t>Justifica</w:t>
                      </w:r>
                      <w:r w:rsidR="00AD0E37" w:rsidRPr="008B72A7">
                        <w:rPr>
                          <w:color w:val="4472C4" w:themeColor="accent1"/>
                          <w:lang w:val="en-US"/>
                        </w:rPr>
                        <w:t>tion</w:t>
                      </w:r>
                      <w:r w:rsidRPr="008B72A7">
                        <w:rPr>
                          <w:color w:val="4472C4" w:themeColor="accent1"/>
                          <w:lang w:val="en-US"/>
                        </w:rPr>
                        <w:t xml:space="preserve">: </w:t>
                      </w:r>
                      <w:r w:rsidR="008B72A7" w:rsidRPr="008B72A7">
                        <w:rPr>
                          <w:color w:val="4472C4" w:themeColor="accent1"/>
                          <w:lang w:val="en-US"/>
                        </w:rPr>
                        <w:t>Exceeded</w:t>
                      </w:r>
                      <w:r w:rsidR="00713109">
                        <w:rPr>
                          <w:color w:val="4472C4" w:themeColor="accent1"/>
                          <w:lang w:val="en-US"/>
                        </w:rPr>
                        <w:t xml:space="preserve"> </w:t>
                      </w:r>
                      <w:r w:rsidR="008B72A7" w:rsidRPr="008B72A7">
                        <w:rPr>
                          <w:color w:val="4472C4" w:themeColor="accent1"/>
                          <w:lang w:val="en-US"/>
                        </w:rPr>
                        <w:t xml:space="preserve">since information is public and there </w:t>
                      </w:r>
                      <w:r w:rsidR="00713109">
                        <w:rPr>
                          <w:color w:val="4472C4" w:themeColor="accent1"/>
                          <w:lang w:val="en-US"/>
                        </w:rPr>
                        <w:t>is</w:t>
                      </w:r>
                      <w:r w:rsidR="008B72A7" w:rsidRPr="008B72A7">
                        <w:rPr>
                          <w:color w:val="4472C4" w:themeColor="accent1"/>
                          <w:lang w:val="en-US"/>
                        </w:rPr>
                        <w:t xml:space="preserve"> </w:t>
                      </w:r>
                      <w:r w:rsidR="00713109">
                        <w:rPr>
                          <w:color w:val="4472C4" w:themeColor="accent1"/>
                          <w:lang w:val="en-US"/>
                        </w:rPr>
                        <w:t xml:space="preserve">sector </w:t>
                      </w:r>
                      <w:r w:rsidR="008B72A7" w:rsidRPr="008B72A7">
                        <w:rPr>
                          <w:color w:val="4472C4" w:themeColor="accent1"/>
                          <w:lang w:val="en-US"/>
                        </w:rPr>
                        <w:t>open data</w:t>
                      </w:r>
                      <w:r w:rsidRPr="008B72A7">
                        <w:rPr>
                          <w:color w:val="4472C4" w:themeColor="accent1"/>
                          <w:lang w:val="en-US"/>
                        </w:rPr>
                        <w:t xml:space="preserve">. </w:t>
                      </w:r>
                    </w:p>
                    <w:p w14:paraId="43822D77" w14:textId="77777777" w:rsidR="007836FF" w:rsidRPr="008B72A7" w:rsidRDefault="007836FF" w:rsidP="003B7FB1">
                      <w:pPr>
                        <w:rPr>
                          <w:lang w:val="en-US"/>
                        </w:rPr>
                      </w:pPr>
                    </w:p>
                  </w:txbxContent>
                </v:textbox>
              </v:shape>
            </w:pict>
          </mc:Fallback>
        </mc:AlternateContent>
      </w:r>
    </w:p>
    <w:p w14:paraId="48CDFC5E" w14:textId="1F3D545E" w:rsidR="00DC2D5C" w:rsidRPr="0015479F" w:rsidRDefault="00DC2D5C" w:rsidP="00DC2D5C"/>
    <w:p w14:paraId="1F19F270" w14:textId="77777777" w:rsidR="00DC2D5C" w:rsidRPr="0015479F" w:rsidRDefault="00DC2D5C" w:rsidP="00DC2D5C"/>
    <w:p w14:paraId="79A123BE" w14:textId="77777777" w:rsidR="00DC2D5C" w:rsidRPr="0015479F" w:rsidRDefault="00DC2D5C" w:rsidP="00DC2D5C"/>
    <w:p w14:paraId="313EF7DC" w14:textId="77777777" w:rsidR="00DC2D5C" w:rsidRPr="0015479F" w:rsidRDefault="00DC2D5C" w:rsidP="00402DF3"/>
    <w:p w14:paraId="63A4C3F1" w14:textId="2F09BB0A" w:rsidR="00C6608B" w:rsidRPr="0015479F" w:rsidRDefault="003B7FB1" w:rsidP="00C6608B">
      <w:pPr>
        <w:rPr>
          <w:b/>
          <w:bCs/>
        </w:rPr>
      </w:pPr>
      <w:r w:rsidRPr="0015479F">
        <w:rPr>
          <w:b/>
          <w:bCs/>
        </w:rPr>
        <w:tab/>
      </w:r>
      <w:r w:rsidRPr="0015479F">
        <w:rPr>
          <w:b/>
          <w:bCs/>
        </w:rPr>
        <w:tab/>
      </w:r>
      <w:r w:rsidRPr="0015479F">
        <w:rPr>
          <w:b/>
          <w:bCs/>
        </w:rPr>
        <w:tab/>
      </w:r>
      <w:r w:rsidRPr="0015479F">
        <w:rPr>
          <w:b/>
          <w:bCs/>
        </w:rPr>
        <w:tab/>
      </w:r>
      <w:r w:rsidRPr="0015479F">
        <w:rPr>
          <w:b/>
          <w:bCs/>
        </w:rPr>
        <w:tab/>
      </w:r>
    </w:p>
    <w:p w14:paraId="1614AD6B" w14:textId="77777777" w:rsidR="003B7FB1" w:rsidRPr="0015479F" w:rsidRDefault="003B7FB1" w:rsidP="00C6608B">
      <w:pPr>
        <w:rPr>
          <w:b/>
          <w:bCs/>
        </w:rPr>
      </w:pPr>
    </w:p>
    <w:p w14:paraId="2BCA9C9C" w14:textId="77777777" w:rsidR="003B7FB1" w:rsidRPr="0015479F" w:rsidRDefault="003B7FB1" w:rsidP="00C6608B">
      <w:pPr>
        <w:rPr>
          <w:b/>
          <w:bCs/>
        </w:rPr>
      </w:pPr>
    </w:p>
    <w:p w14:paraId="2E8B7649" w14:textId="77777777" w:rsidR="003B7FB1" w:rsidRPr="0015479F" w:rsidRDefault="003B7FB1" w:rsidP="00C6608B">
      <w:pPr>
        <w:rPr>
          <w:b/>
          <w:bCs/>
        </w:rPr>
      </w:pPr>
    </w:p>
    <w:p w14:paraId="0686A107" w14:textId="77777777" w:rsidR="003B7FB1" w:rsidRPr="0015479F" w:rsidRDefault="003B7FB1" w:rsidP="00C6608B">
      <w:pPr>
        <w:rPr>
          <w:b/>
          <w:bCs/>
        </w:rPr>
      </w:pPr>
    </w:p>
    <w:p w14:paraId="42FDD343" w14:textId="4FD8A7E5" w:rsidR="00C6608B" w:rsidRPr="0015479F" w:rsidRDefault="00C6608B" w:rsidP="00C6608B">
      <w:r w:rsidRPr="0015479F">
        <w:rPr>
          <w:b/>
          <w:bCs/>
        </w:rPr>
        <w:t>12. Describ</w:t>
      </w:r>
      <w:r w:rsidR="00BC7339" w:rsidRPr="0015479F">
        <w:rPr>
          <w:b/>
          <w:bCs/>
        </w:rPr>
        <w:t xml:space="preserve">e the MSG’s efforts in the period under review to ensure that information published about the extractive sector is comprehensible and available in appropriate languages. </w:t>
      </w:r>
    </w:p>
    <w:tbl>
      <w:tblPr>
        <w:tblStyle w:val="Tablaconcuadrcula"/>
        <w:tblW w:w="0" w:type="auto"/>
        <w:tblLook w:val="04A0" w:firstRow="1" w:lastRow="0" w:firstColumn="1" w:lastColumn="0" w:noHBand="0" w:noVBand="1"/>
      </w:tblPr>
      <w:tblGrid>
        <w:gridCol w:w="9062"/>
      </w:tblGrid>
      <w:tr w:rsidR="00C6608B" w:rsidRPr="00713109" w14:paraId="7CEAB952" w14:textId="77777777" w:rsidTr="00134BBD">
        <w:tc>
          <w:tcPr>
            <w:tcW w:w="9062" w:type="dxa"/>
          </w:tcPr>
          <w:p w14:paraId="1E9E7B99" w14:textId="3418F1AD" w:rsidR="00C6608B" w:rsidRPr="0015479F" w:rsidRDefault="0010527F" w:rsidP="00134BBD">
            <w:r w:rsidRPr="0015479F">
              <w:t xml:space="preserve">- </w:t>
            </w:r>
            <w:r w:rsidR="008B72A7" w:rsidRPr="0015479F">
              <w:t>Permanent information update for consultation and downloading from the website</w:t>
            </w:r>
            <w:r w:rsidRPr="0015479F">
              <w:t xml:space="preserve"> </w:t>
            </w:r>
            <w:hyperlink r:id="rId46" w:history="1">
              <w:r w:rsidRPr="0015479F">
                <w:rPr>
                  <w:rStyle w:val="Hipervnculo"/>
                </w:rPr>
                <w:t>www.eiticolombia.gov.co</w:t>
              </w:r>
            </w:hyperlink>
          </w:p>
          <w:p w14:paraId="14E63123" w14:textId="6829FFEF" w:rsidR="00C6608B" w:rsidRPr="0015479F" w:rsidRDefault="0010527F" w:rsidP="00134BBD">
            <w:r w:rsidRPr="0015479F">
              <w:t>- Di</w:t>
            </w:r>
            <w:r w:rsidR="00D559DF" w:rsidRPr="0015479F">
              <w:t xml:space="preserve">ssemination of the annual report through </w:t>
            </w:r>
            <w:r w:rsidRPr="0015479F">
              <w:t xml:space="preserve">e-mail marketing </w:t>
            </w:r>
            <w:r w:rsidR="00D559DF" w:rsidRPr="0015479F">
              <w:t>and webpage</w:t>
            </w:r>
            <w:r w:rsidRPr="0015479F">
              <w:t xml:space="preserve"> </w:t>
            </w:r>
            <w:hyperlink r:id="rId47" w:history="1">
              <w:r w:rsidRPr="0015479F">
                <w:rPr>
                  <w:rStyle w:val="Hipervnculo"/>
                </w:rPr>
                <w:t>www.eiticolombia.gov.co</w:t>
              </w:r>
            </w:hyperlink>
          </w:p>
          <w:p w14:paraId="145C293B" w14:textId="244CF294" w:rsidR="00955C8B" w:rsidRPr="0015479F" w:rsidRDefault="0010527F" w:rsidP="00955C8B">
            <w:r w:rsidRPr="0015479F">
              <w:t>- Implementa</w:t>
            </w:r>
            <w:r w:rsidR="00D559DF" w:rsidRPr="0015479F">
              <w:t xml:space="preserve">tion of social media strategies in EITI Colombia Social Media </w:t>
            </w:r>
            <w:r w:rsidRPr="0015479F">
              <w:t xml:space="preserve">(Twitter </w:t>
            </w:r>
            <w:r w:rsidR="00D559DF" w:rsidRPr="0015479F">
              <w:t>and</w:t>
            </w:r>
            <w:r w:rsidRPr="0015479F">
              <w:t xml:space="preserve"> Linkedin)</w:t>
            </w:r>
            <w:r w:rsidR="00955C8B" w:rsidRPr="0015479F">
              <w:t xml:space="preserve"> </w:t>
            </w:r>
            <w:r w:rsidR="00D559DF" w:rsidRPr="0015479F">
              <w:t>through the account</w:t>
            </w:r>
            <w:r w:rsidR="00955C8B" w:rsidRPr="0015479F">
              <w:t xml:space="preserve"> @ColombiaEiti. </w:t>
            </w:r>
            <w:r w:rsidR="00955C8B" w:rsidRPr="0015479F">
              <w:rPr>
                <w:color w:val="2E74B5" w:themeColor="accent5" w:themeShade="BF"/>
                <w:u w:val="single"/>
              </w:rPr>
              <w:t>https://twitter.com/ColombiaEiti</w:t>
            </w:r>
          </w:p>
          <w:p w14:paraId="65E93091" w14:textId="0BCB66B0" w:rsidR="00474950" w:rsidRPr="0015479F" w:rsidRDefault="00474950" w:rsidP="00134BBD">
            <w:r w:rsidRPr="0015479F">
              <w:t>- Crea</w:t>
            </w:r>
            <w:r w:rsidR="00D559DF" w:rsidRPr="0015479F">
              <w:t xml:space="preserve">tion of small, easy to read </w:t>
            </w:r>
            <w:r w:rsidR="006D04BF" w:rsidRPr="0015479F">
              <w:t xml:space="preserve">booklets </w:t>
            </w:r>
            <w:r w:rsidR="00D559DF" w:rsidRPr="0015479F">
              <w:t>on technical topics</w:t>
            </w:r>
            <w:r w:rsidRPr="0015479F">
              <w:t xml:space="preserve">: </w:t>
            </w:r>
            <w:hyperlink r:id="rId48" w:history="1">
              <w:r w:rsidRPr="0015479F">
                <w:rPr>
                  <w:rStyle w:val="Hipervnculo"/>
                </w:rPr>
                <w:t>https://www.eiticolombia.gov.co/es/documentos/cartillas-digitales/</w:t>
              </w:r>
            </w:hyperlink>
          </w:p>
          <w:p w14:paraId="19751347" w14:textId="299C3A6D" w:rsidR="00474950" w:rsidRPr="0015479F" w:rsidRDefault="00474950" w:rsidP="00134BBD">
            <w:r w:rsidRPr="0015479F">
              <w:t xml:space="preserve">- </w:t>
            </w:r>
            <w:r w:rsidR="006B6785" w:rsidRPr="0015479F">
              <w:t xml:space="preserve">Consulting services and studies have been requested about different topics, in several cases hired by the National Technical Secretariat (environmental payments, beneficial owners, a survey on the role of the extractive industry in the COVID-19 crisis in Colombia and its implications in the territory, medium and small mining (MAPE), </w:t>
            </w:r>
            <w:r w:rsidR="008B3A97" w:rsidRPr="0015479F">
              <w:t xml:space="preserve">among other major topics), with significant contributions for civil society.  </w:t>
            </w:r>
          </w:p>
          <w:p w14:paraId="2F5263F6" w14:textId="5EB8D7F5" w:rsidR="00F1128D" w:rsidRPr="0015479F" w:rsidRDefault="00F1128D" w:rsidP="00134BBD">
            <w:r w:rsidRPr="0015479F">
              <w:t xml:space="preserve">- </w:t>
            </w:r>
            <w:r w:rsidR="008B3A97" w:rsidRPr="0015479F">
              <w:t>Survey on</w:t>
            </w:r>
            <w:r w:rsidRPr="0015479F">
              <w:t xml:space="preserve"> COVID - </w:t>
            </w:r>
            <w:hyperlink r:id="rId49" w:history="1">
              <w:r w:rsidRPr="0015479F">
                <w:rPr>
                  <w:rStyle w:val="Hipervnculo"/>
                </w:rPr>
                <w:t>https://www.eiticolombia.gov.co/media/filer_public/5e/fe/5efeaa54-876b-4375-9d8e-84983d68855c/documento_papel_ie_covid.pdf</w:t>
              </w:r>
            </w:hyperlink>
          </w:p>
          <w:p w14:paraId="112CC0BC" w14:textId="7503D6BF" w:rsidR="00F1128D" w:rsidRPr="0015479F" w:rsidRDefault="00F1128D" w:rsidP="00134BBD"/>
        </w:tc>
      </w:tr>
    </w:tbl>
    <w:p w14:paraId="53D47480" w14:textId="77777777" w:rsidR="00C6608B" w:rsidRPr="0015479F" w:rsidRDefault="00C6608B" w:rsidP="00C6608B"/>
    <w:p w14:paraId="18863A21" w14:textId="046EDF4A" w:rsidR="00C6608B" w:rsidRPr="0015479F" w:rsidRDefault="00C6608B" w:rsidP="00C6608B">
      <w:pPr>
        <w:rPr>
          <w:b/>
          <w:bCs/>
        </w:rPr>
      </w:pPr>
      <w:r w:rsidRPr="0015479F">
        <w:rPr>
          <w:b/>
          <w:bCs/>
        </w:rPr>
        <w:t>13. Describ</w:t>
      </w:r>
      <w:r w:rsidR="00BC7339" w:rsidRPr="0015479F">
        <w:rPr>
          <w:b/>
          <w:bCs/>
        </w:rPr>
        <w:t>e examples of use of EITI data</w:t>
      </w:r>
    </w:p>
    <w:tbl>
      <w:tblPr>
        <w:tblStyle w:val="Tablaconcuadrcula"/>
        <w:tblW w:w="0" w:type="auto"/>
        <w:tblLook w:val="04A0" w:firstRow="1" w:lastRow="0" w:firstColumn="1" w:lastColumn="0" w:noHBand="0" w:noVBand="1"/>
      </w:tblPr>
      <w:tblGrid>
        <w:gridCol w:w="9062"/>
      </w:tblGrid>
      <w:tr w:rsidR="00C6608B" w:rsidRPr="0015479F" w14:paraId="3CEC81E0" w14:textId="77777777" w:rsidTr="00134BBD">
        <w:tc>
          <w:tcPr>
            <w:tcW w:w="9062" w:type="dxa"/>
          </w:tcPr>
          <w:p w14:paraId="6FB288A7" w14:textId="77777777" w:rsidR="004C46BB" w:rsidRDefault="007941FB" w:rsidP="00134BBD">
            <w:r w:rsidRPr="0015479F">
              <w:t>- Dat</w:t>
            </w:r>
            <w:r w:rsidR="00EF74E4" w:rsidRPr="0015479F">
              <w:t>a of the Colombian energy-mining sector</w:t>
            </w:r>
          </w:p>
          <w:p w14:paraId="4E407CEC" w14:textId="435A065A" w:rsidR="00C6608B" w:rsidRPr="0015479F" w:rsidRDefault="00000000" w:rsidP="00134BBD">
            <w:hyperlink r:id="rId50" w:history="1">
              <w:r w:rsidR="007941FB" w:rsidRPr="0015479F">
                <w:rPr>
                  <w:rStyle w:val="Hipervnculo"/>
                </w:rPr>
                <w:t>https://www.eiticolombia.gov.co/es/datos-del-sector/</w:t>
              </w:r>
            </w:hyperlink>
          </w:p>
          <w:p w14:paraId="672D57B8" w14:textId="31D2E240" w:rsidR="007941FB" w:rsidRPr="0015479F" w:rsidRDefault="007941FB" w:rsidP="00134BBD">
            <w:r w:rsidRPr="0015479F">
              <w:t xml:space="preserve">- </w:t>
            </w:r>
            <w:r w:rsidR="00EF74E4" w:rsidRPr="0015479F">
              <w:t>CML enclosed d</w:t>
            </w:r>
            <w:r w:rsidRPr="0015479F">
              <w:t xml:space="preserve">ocuments </w:t>
            </w:r>
            <w:r w:rsidR="00EF74E4" w:rsidRPr="0015479F">
              <w:t>of Sub-national EITI</w:t>
            </w:r>
            <w:r w:rsidRPr="0015479F">
              <w:t xml:space="preserve"> (</w:t>
            </w:r>
            <w:r w:rsidR="00EF74E4" w:rsidRPr="0015479F">
              <w:t>to download</w:t>
            </w:r>
            <w:r w:rsidRPr="0015479F">
              <w:t xml:space="preserve">) </w:t>
            </w:r>
            <w:hyperlink r:id="rId51" w:history="1">
              <w:r w:rsidRPr="0015479F">
                <w:rPr>
                  <w:rStyle w:val="Hipervnculo"/>
                </w:rPr>
                <w:t>https://www.eiticolombia.gov.co/es/eiti-subnacional/</w:t>
              </w:r>
            </w:hyperlink>
          </w:p>
          <w:p w14:paraId="226C4652" w14:textId="61C49253" w:rsidR="007941FB" w:rsidRPr="0015479F" w:rsidRDefault="007941FB" w:rsidP="00134BBD">
            <w:r w:rsidRPr="0015479F">
              <w:t xml:space="preserve">- </w:t>
            </w:r>
            <w:r w:rsidR="00EF74E4" w:rsidRPr="0015479F">
              <w:t>National action plan</w:t>
            </w:r>
            <w:r w:rsidRPr="0015479F">
              <w:t xml:space="preserve"> (documents</w:t>
            </w:r>
            <w:r w:rsidR="00EF74E4" w:rsidRPr="0015479F">
              <w:t xml:space="preserve"> to download</w:t>
            </w:r>
            <w:r w:rsidRPr="0015479F">
              <w:t xml:space="preserve">) </w:t>
            </w:r>
            <w:hyperlink r:id="rId52" w:history="1">
              <w:r w:rsidRPr="0015479F">
                <w:rPr>
                  <w:rStyle w:val="Hipervnculo"/>
                </w:rPr>
                <w:t>https://www.eiticolombia.gov.co/es/documentos/plan-de-accion-nacional/</w:t>
              </w:r>
            </w:hyperlink>
          </w:p>
          <w:p w14:paraId="53962DB1" w14:textId="57A33C9D" w:rsidR="00C6608B" w:rsidRPr="0015479F" w:rsidRDefault="007941FB" w:rsidP="007941FB">
            <w:r w:rsidRPr="0015479F">
              <w:t xml:space="preserve">- </w:t>
            </w:r>
            <w:r w:rsidR="00EF74E4" w:rsidRPr="0015479F">
              <w:t xml:space="preserve">Road map of beneficial owners </w:t>
            </w:r>
            <w:r w:rsidRPr="0015479F">
              <w:t xml:space="preserve">(document </w:t>
            </w:r>
            <w:r w:rsidR="00EF74E4" w:rsidRPr="0015479F">
              <w:t>to download</w:t>
            </w:r>
            <w:r w:rsidRPr="0015479F">
              <w:t xml:space="preserve">) </w:t>
            </w:r>
            <w:hyperlink r:id="rId53" w:history="1">
              <w:r w:rsidRPr="0015479F">
                <w:rPr>
                  <w:rStyle w:val="Hipervnculo"/>
                </w:rPr>
                <w:t>https://www.eiticolombia.gov.co/es/documentos/beneficiarios-reales/</w:t>
              </w:r>
            </w:hyperlink>
          </w:p>
          <w:p w14:paraId="7A99888E" w14:textId="0C15C137" w:rsidR="007941FB" w:rsidRPr="0015479F" w:rsidRDefault="007941FB" w:rsidP="007941FB">
            <w:r w:rsidRPr="0015479F">
              <w:t xml:space="preserve">- </w:t>
            </w:r>
            <w:r w:rsidR="00EF74E4" w:rsidRPr="0015479F">
              <w:t>Environmental payments guidelines and documents</w:t>
            </w:r>
            <w:r w:rsidRPr="0015479F">
              <w:t xml:space="preserve"> </w:t>
            </w:r>
            <w:hyperlink r:id="rId54" w:history="1">
              <w:r w:rsidRPr="0015479F">
                <w:rPr>
                  <w:rStyle w:val="Hipervnculo"/>
                </w:rPr>
                <w:t>https://www.eiticolombia.gov.co/es/documentos/temas-ambientales/</w:t>
              </w:r>
            </w:hyperlink>
          </w:p>
          <w:p w14:paraId="2F760844" w14:textId="3C2E24D5" w:rsidR="007941FB" w:rsidRPr="0015479F" w:rsidRDefault="007941FB" w:rsidP="007941FB">
            <w:pPr>
              <w:rPr>
                <w:rStyle w:val="Hipervnculo"/>
              </w:rPr>
            </w:pPr>
            <w:r w:rsidRPr="0015479F">
              <w:t xml:space="preserve">- </w:t>
            </w:r>
            <w:r w:rsidR="004C46BB">
              <w:t>Reference</w:t>
            </w:r>
            <w:r w:rsidR="00EF74E4" w:rsidRPr="0015479F">
              <w:t xml:space="preserve"> studies</w:t>
            </w:r>
            <w:r w:rsidRPr="0015479F">
              <w:t xml:space="preserve"> </w:t>
            </w:r>
            <w:hyperlink r:id="rId55" w:history="1">
              <w:r w:rsidRPr="0015479F">
                <w:rPr>
                  <w:rStyle w:val="Hipervnculo"/>
                </w:rPr>
                <w:t>https://www.eiticolombia.gov.co/es/documentos/otros-estudios/</w:t>
              </w:r>
            </w:hyperlink>
          </w:p>
          <w:p w14:paraId="5E27E85A" w14:textId="19B0A389" w:rsidR="00474950" w:rsidRPr="0015479F" w:rsidRDefault="00474950" w:rsidP="00474950">
            <w:pPr>
              <w:spacing w:before="0" w:after="0"/>
              <w:jc w:val="both"/>
            </w:pPr>
            <w:r w:rsidRPr="0015479F">
              <w:t>N</w:t>
            </w:r>
            <w:r w:rsidR="00EF74E4" w:rsidRPr="0015479F">
              <w:t>ews</w:t>
            </w:r>
            <w:r w:rsidRPr="0015479F">
              <w:t>:</w:t>
            </w:r>
          </w:p>
          <w:p w14:paraId="3877C624" w14:textId="74F0AE96" w:rsidR="00EF74E4" w:rsidRPr="0015479F" w:rsidRDefault="00EF74E4" w:rsidP="00474950">
            <w:pPr>
              <w:pStyle w:val="Prrafodelista"/>
              <w:numPr>
                <w:ilvl w:val="0"/>
                <w:numId w:val="37"/>
              </w:numPr>
              <w:spacing w:before="0" w:after="0"/>
              <w:jc w:val="both"/>
            </w:pPr>
            <w:r w:rsidRPr="0015479F">
              <w:t xml:space="preserve">The energy-mining sector generated revenues for $14 billion: </w:t>
            </w:r>
          </w:p>
          <w:p w14:paraId="3C09A1C2" w14:textId="191AE960" w:rsidR="00474950" w:rsidRPr="00647B7A" w:rsidRDefault="00000000" w:rsidP="004C46BB">
            <w:pPr>
              <w:pStyle w:val="Prrafodelista"/>
              <w:spacing w:before="0" w:after="0"/>
              <w:jc w:val="both"/>
              <w:rPr>
                <w:rStyle w:val="Hipervnculo"/>
                <w:color w:val="auto"/>
                <w:u w:val="none"/>
                <w:lang w:val="es-MX"/>
              </w:rPr>
            </w:pPr>
            <w:hyperlink r:id="rId56" w:history="1">
              <w:r w:rsidR="00474950" w:rsidRPr="00647B7A">
                <w:rPr>
                  <w:rStyle w:val="Hipervnculo"/>
                  <w:lang w:val="es-MX"/>
                </w:rPr>
                <w:t>Sector minero-energético generó ingresos por $14 billones | El Nuevo Siglo</w:t>
              </w:r>
            </w:hyperlink>
          </w:p>
          <w:p w14:paraId="17EB95CD" w14:textId="56A55AA9" w:rsidR="00EF74E4" w:rsidRPr="0015479F" w:rsidRDefault="00EF74E4" w:rsidP="00474950">
            <w:pPr>
              <w:pStyle w:val="Prrafodelista"/>
              <w:numPr>
                <w:ilvl w:val="0"/>
                <w:numId w:val="37"/>
              </w:numPr>
              <w:spacing w:before="0" w:after="0"/>
              <w:jc w:val="both"/>
            </w:pPr>
            <w:r w:rsidRPr="0015479F">
              <w:t>Civil society board on Twitter</w:t>
            </w:r>
            <w:r w:rsidR="004C46BB">
              <w:t>.</w:t>
            </w:r>
            <w:r w:rsidRPr="0015479F">
              <w:t xml:space="preserve"> </w:t>
            </w:r>
            <w:r w:rsidR="009A3182">
              <w:t>7</w:t>
            </w:r>
            <w:r w:rsidR="009A3182" w:rsidRPr="009A3182">
              <w:rPr>
                <w:vertAlign w:val="superscript"/>
              </w:rPr>
              <w:t>th</w:t>
            </w:r>
            <w:r w:rsidR="009A3182">
              <w:t xml:space="preserve"> </w:t>
            </w:r>
            <w:r w:rsidRPr="0015479F">
              <w:t>EITI annual report</w:t>
            </w:r>
          </w:p>
          <w:p w14:paraId="588F59E1" w14:textId="1EDDF629" w:rsidR="00474950" w:rsidRPr="00647B7A" w:rsidRDefault="004C46BB" w:rsidP="004C46BB">
            <w:pPr>
              <w:pStyle w:val="Prrafodelista"/>
              <w:spacing w:before="0" w:after="0"/>
              <w:jc w:val="both"/>
              <w:rPr>
                <w:rStyle w:val="Hipervnculo"/>
                <w:color w:val="auto"/>
                <w:u w:val="none"/>
                <w:lang w:val="es-MX"/>
              </w:rPr>
            </w:pPr>
            <w:hyperlink r:id="rId57" w:history="1">
              <w:r w:rsidRPr="00D85BF8">
                <w:rPr>
                  <w:rStyle w:val="Hipervnculo"/>
                  <w:lang w:val="es-MX"/>
                </w:rPr>
                <w:t xml:space="preserve">Mesa Sociedad Civil on Twitter: "#Informativo | En el séptimo informe anual de #EITI Colombia demuestra los avances en la implementación del estándar, al fortalecer los sistemas de información pública. </w:t>
              </w:r>
              <w:r w:rsidRPr="00D85BF8">
                <w:rPr>
                  <w:rStyle w:val="Hipervnculo"/>
                  <w:rFonts w:ascii="Segoe UI Emoji" w:hAnsi="Segoe UI Emoji" w:cs="Segoe UI Emoji"/>
                </w:rPr>
                <w:t>🟢</w:t>
              </w:r>
              <w:r w:rsidRPr="00D85BF8">
                <w:rPr>
                  <w:rStyle w:val="Hipervnculo"/>
                  <w:lang w:val="es-MX"/>
                </w:rPr>
                <w:t xml:space="preserve">Más información: https://t.co/iAhLxTjN2Q </w:t>
              </w:r>
              <w:r w:rsidRPr="00D85BF8">
                <w:rPr>
                  <w:rStyle w:val="Hipervnculo"/>
                  <w:rFonts w:ascii="Segoe UI Emoji" w:hAnsi="Segoe UI Emoji" w:cs="Segoe UI Emoji"/>
                </w:rPr>
                <w:t>🟠</w:t>
              </w:r>
              <w:r w:rsidRPr="00D85BF8">
                <w:rPr>
                  <w:rStyle w:val="Hipervnculo"/>
                  <w:lang w:val="es-MX"/>
                </w:rPr>
                <w:t>Visítanos en: https://t.co/m5geOXhRZI" / Twitter</w:t>
              </w:r>
            </w:hyperlink>
          </w:p>
          <w:p w14:paraId="6BF2DC61" w14:textId="6A21F65E" w:rsidR="00EF74E4" w:rsidRPr="0015479F" w:rsidRDefault="00EF74E4" w:rsidP="00474950">
            <w:pPr>
              <w:pStyle w:val="Prrafodelista"/>
              <w:numPr>
                <w:ilvl w:val="0"/>
                <w:numId w:val="37"/>
              </w:numPr>
              <w:spacing w:before="0" w:after="0"/>
              <w:jc w:val="both"/>
            </w:pPr>
            <w:r w:rsidRPr="0015479F">
              <w:t>The energy-mining sector generated revenues to the Nation for more than $14 billion in 2020</w:t>
            </w:r>
          </w:p>
          <w:p w14:paraId="0E77F4BE" w14:textId="77777777" w:rsidR="00474950" w:rsidRPr="00647B7A" w:rsidRDefault="00000000" w:rsidP="004C46BB">
            <w:pPr>
              <w:pStyle w:val="Prrafodelista"/>
              <w:spacing w:before="0" w:after="0"/>
              <w:jc w:val="both"/>
              <w:rPr>
                <w:lang w:val="es-MX"/>
              </w:rPr>
            </w:pPr>
            <w:hyperlink r:id="rId58" w:anchor="Echobox=1655232050" w:history="1">
              <w:r w:rsidR="00474950" w:rsidRPr="00647B7A">
                <w:rPr>
                  <w:rStyle w:val="Hipervnculo"/>
                  <w:lang w:val="es-MX"/>
                </w:rPr>
                <w:t>Sector minero energético generó ingresos a la Nación por más de $14 billones en 2020 (semana.com)</w:t>
              </w:r>
            </w:hyperlink>
          </w:p>
          <w:p w14:paraId="2AF4D4FF" w14:textId="77777777" w:rsidR="00474950" w:rsidRPr="00647B7A" w:rsidRDefault="00000000" w:rsidP="00474950">
            <w:pPr>
              <w:pStyle w:val="Prrafodelista"/>
              <w:numPr>
                <w:ilvl w:val="0"/>
                <w:numId w:val="37"/>
              </w:numPr>
              <w:spacing w:before="0" w:after="0"/>
              <w:jc w:val="both"/>
              <w:rPr>
                <w:lang w:val="es-MX"/>
              </w:rPr>
            </w:pPr>
            <w:hyperlink r:id="rId59" w:history="1">
              <w:r w:rsidR="00474950" w:rsidRPr="00647B7A">
                <w:rPr>
                  <w:rStyle w:val="Hipervnculo"/>
                  <w:lang w:val="es-MX"/>
                </w:rPr>
                <w:t>Sector minero-energético colombiano generó ingresos por más de $14 billones durante 2020</w:t>
              </w:r>
            </w:hyperlink>
          </w:p>
          <w:p w14:paraId="0D9C086A" w14:textId="77777777" w:rsidR="00474950" w:rsidRPr="00647B7A" w:rsidRDefault="00474950" w:rsidP="00474950">
            <w:pPr>
              <w:spacing w:before="0" w:after="0"/>
              <w:jc w:val="both"/>
              <w:rPr>
                <w:lang w:val="es-MX"/>
              </w:rPr>
            </w:pPr>
          </w:p>
          <w:p w14:paraId="35FB92D1" w14:textId="0A50A416" w:rsidR="00474950" w:rsidRPr="0015479F" w:rsidRDefault="00EF74E4" w:rsidP="00474950">
            <w:pPr>
              <w:spacing w:before="0" w:after="0"/>
              <w:jc w:val="both"/>
            </w:pPr>
            <w:r w:rsidRPr="0015479F">
              <w:t>Civil society studies</w:t>
            </w:r>
            <w:r w:rsidR="00474950" w:rsidRPr="0015479F">
              <w:t>:</w:t>
            </w:r>
          </w:p>
          <w:p w14:paraId="74BE97DF" w14:textId="210845DF" w:rsidR="00476CC3" w:rsidRPr="0015479F" w:rsidRDefault="00476CC3" w:rsidP="00474950">
            <w:pPr>
              <w:pStyle w:val="Prrafodelista"/>
              <w:numPr>
                <w:ilvl w:val="0"/>
                <w:numId w:val="38"/>
              </w:numPr>
              <w:spacing w:before="0" w:after="0"/>
              <w:jc w:val="both"/>
            </w:pPr>
            <w:r w:rsidRPr="0015479F">
              <w:t>I take part, you take part, others decide: environmental engagement in Colombia</w:t>
            </w:r>
          </w:p>
          <w:p w14:paraId="0F3C1A45" w14:textId="556D455E" w:rsidR="00474950" w:rsidRPr="00647B7A" w:rsidRDefault="00000000" w:rsidP="004C46BB">
            <w:pPr>
              <w:pStyle w:val="Prrafodelista"/>
              <w:spacing w:before="0" w:after="0"/>
              <w:jc w:val="both"/>
              <w:rPr>
                <w:rStyle w:val="Hipervnculo"/>
                <w:color w:val="auto"/>
                <w:u w:val="none"/>
                <w:lang w:val="es-MX"/>
              </w:rPr>
            </w:pPr>
            <w:hyperlink r:id="rId60" w:history="1">
              <w:r w:rsidR="00474950" w:rsidRPr="00647B7A">
                <w:rPr>
                  <w:rStyle w:val="Hipervnculo"/>
                  <w:lang w:val="es-MX"/>
                </w:rPr>
                <w:t>Yo participo, tú participas, otros deciden: la participación ambiental en Colombia</w:t>
              </w:r>
            </w:hyperlink>
          </w:p>
          <w:p w14:paraId="5C0AFA51" w14:textId="0635C9D2" w:rsidR="00476CC3" w:rsidRPr="0015479F" w:rsidRDefault="00476CC3" w:rsidP="00474950">
            <w:pPr>
              <w:pStyle w:val="Prrafodelista"/>
              <w:numPr>
                <w:ilvl w:val="0"/>
                <w:numId w:val="38"/>
              </w:numPr>
              <w:spacing w:before="0" w:after="0"/>
              <w:jc w:val="both"/>
            </w:pPr>
            <w:r w:rsidRPr="0015479F">
              <w:t>Productive diversification: climate change and governance in the extractive sector</w:t>
            </w:r>
          </w:p>
          <w:p w14:paraId="0FC88157" w14:textId="588C2D9E" w:rsidR="00474950" w:rsidRPr="00647B7A" w:rsidRDefault="00000000" w:rsidP="004C46BB">
            <w:pPr>
              <w:pStyle w:val="Prrafodelista"/>
              <w:spacing w:before="0" w:after="0"/>
              <w:jc w:val="both"/>
              <w:rPr>
                <w:rStyle w:val="Hipervnculo"/>
                <w:color w:val="auto"/>
                <w:u w:val="none"/>
                <w:lang w:val="es-MX"/>
              </w:rPr>
            </w:pPr>
            <w:hyperlink r:id="rId61" w:history="1">
              <w:r w:rsidR="00474950" w:rsidRPr="00647B7A">
                <w:rPr>
                  <w:rStyle w:val="Hipervnculo"/>
                  <w:lang w:val="es-MX"/>
                </w:rPr>
                <w:t>Diversificación Productiva: cambio climático y gobernanza en el sector extractivo</w:t>
              </w:r>
            </w:hyperlink>
          </w:p>
          <w:p w14:paraId="14BEE64F" w14:textId="5BC59E08" w:rsidR="00476CC3" w:rsidRPr="0015479F" w:rsidRDefault="00476CC3" w:rsidP="00474950">
            <w:pPr>
              <w:pStyle w:val="Prrafodelista"/>
              <w:numPr>
                <w:ilvl w:val="0"/>
                <w:numId w:val="38"/>
              </w:numPr>
              <w:spacing w:before="0" w:after="0"/>
              <w:jc w:val="both"/>
            </w:pPr>
            <w:r w:rsidRPr="0015479F">
              <w:rPr>
                <w:rStyle w:val="Hipervnculo"/>
                <w:color w:val="auto"/>
                <w:u w:val="none"/>
              </w:rPr>
              <w:t>Conditions for citizen engagement in the extractive sector in Colombia</w:t>
            </w:r>
          </w:p>
          <w:p w14:paraId="1A16A9E5" w14:textId="77777777" w:rsidR="00474950" w:rsidRPr="00647B7A" w:rsidRDefault="00000000" w:rsidP="004C46BB">
            <w:pPr>
              <w:pStyle w:val="Prrafodelista"/>
              <w:spacing w:before="0" w:after="0"/>
              <w:jc w:val="both"/>
              <w:rPr>
                <w:lang w:val="es-MX"/>
              </w:rPr>
            </w:pPr>
            <w:hyperlink r:id="rId62" w:anchor=":~:text=El%20informa%20busca%20analizar%20las%20condiciones%20para%20el,actores%20involucrados%20%28stakeholders%29%20en%20la%20toma%20de%20decisiones." w:history="1">
              <w:r w:rsidR="00474950" w:rsidRPr="00647B7A">
                <w:rPr>
                  <w:rStyle w:val="Hipervnculo"/>
                  <w:lang w:val="es-MX"/>
                </w:rPr>
                <w:t>Condiciones para la participación ciudadana en el sector extractivo en Colombia</w:t>
              </w:r>
            </w:hyperlink>
          </w:p>
          <w:p w14:paraId="07C21D59" w14:textId="7ECA3C3E" w:rsidR="00474950" w:rsidRPr="00647B7A" w:rsidRDefault="00474950" w:rsidP="007941FB">
            <w:pPr>
              <w:rPr>
                <w:lang w:val="es-MX"/>
              </w:rPr>
            </w:pPr>
          </w:p>
        </w:tc>
      </w:tr>
    </w:tbl>
    <w:p w14:paraId="583F3E19" w14:textId="2C1741B7" w:rsidR="00C6608B" w:rsidRPr="00647B7A" w:rsidRDefault="00C6608B" w:rsidP="00C6608B">
      <w:pPr>
        <w:rPr>
          <w:lang w:val="es-MX"/>
        </w:rPr>
      </w:pPr>
    </w:p>
    <w:p w14:paraId="1340CB1F" w14:textId="37BD1C3C" w:rsidR="005C2626" w:rsidRPr="00647B7A" w:rsidRDefault="005C2626" w:rsidP="00C6608B">
      <w:pPr>
        <w:rPr>
          <w:lang w:val="es-MX"/>
        </w:rPr>
      </w:pPr>
    </w:p>
    <w:p w14:paraId="6CF0F792" w14:textId="77777777" w:rsidR="005C2626" w:rsidRPr="00647B7A" w:rsidRDefault="005C2626" w:rsidP="00C6608B">
      <w:pPr>
        <w:rPr>
          <w:lang w:val="es-MX"/>
        </w:rPr>
      </w:pPr>
    </w:p>
    <w:p w14:paraId="0D3E291D" w14:textId="06FD0560" w:rsidR="00C6608B" w:rsidRPr="0015479F" w:rsidRDefault="00C6608B" w:rsidP="00C6608B">
      <w:bookmarkStart w:id="9" w:name="_Hlk53652069"/>
      <w:r w:rsidRPr="0015479F">
        <w:rPr>
          <w:b/>
          <w:bCs/>
        </w:rPr>
        <w:t>14. P</w:t>
      </w:r>
      <w:r w:rsidR="00BC7339" w:rsidRPr="0015479F">
        <w:rPr>
          <w:b/>
          <w:bCs/>
        </w:rPr>
        <w:t xml:space="preserve">rovide information about outreach events organised to spread awareness of and facilitate dialogue about governance of extractive resources building on EITI disclosures. </w:t>
      </w:r>
    </w:p>
    <w:tbl>
      <w:tblPr>
        <w:tblStyle w:val="Tablaconcuadrcula"/>
        <w:tblW w:w="8784" w:type="dxa"/>
        <w:tblLayout w:type="fixed"/>
        <w:tblLook w:val="04A0" w:firstRow="1" w:lastRow="0" w:firstColumn="1" w:lastColumn="0" w:noHBand="0" w:noVBand="1"/>
      </w:tblPr>
      <w:tblGrid>
        <w:gridCol w:w="1271"/>
        <w:gridCol w:w="1418"/>
        <w:gridCol w:w="708"/>
        <w:gridCol w:w="993"/>
        <w:gridCol w:w="1134"/>
        <w:gridCol w:w="1701"/>
        <w:gridCol w:w="1559"/>
      </w:tblGrid>
      <w:tr w:rsidR="00134BBD" w:rsidRPr="0015479F" w14:paraId="4CE1FD87" w14:textId="77777777" w:rsidTr="001F04D6">
        <w:trPr>
          <w:trHeight w:val="580"/>
        </w:trPr>
        <w:tc>
          <w:tcPr>
            <w:tcW w:w="1271" w:type="dxa"/>
            <w:noWrap/>
            <w:hideMark/>
          </w:tcPr>
          <w:p w14:paraId="3044A741" w14:textId="483316F9" w:rsidR="00134BBD" w:rsidRPr="0015479F" w:rsidRDefault="0040742E" w:rsidP="00134BBD">
            <w:pPr>
              <w:rPr>
                <w:b/>
                <w:bCs/>
                <w:sz w:val="18"/>
                <w:szCs w:val="18"/>
              </w:rPr>
            </w:pPr>
            <w:r w:rsidRPr="0015479F">
              <w:rPr>
                <w:b/>
                <w:bCs/>
                <w:sz w:val="18"/>
                <w:szCs w:val="18"/>
              </w:rPr>
              <w:t xml:space="preserve">Event name </w:t>
            </w:r>
          </w:p>
        </w:tc>
        <w:tc>
          <w:tcPr>
            <w:tcW w:w="1418" w:type="dxa"/>
            <w:hideMark/>
          </w:tcPr>
          <w:p w14:paraId="54D1405B" w14:textId="221127BA" w:rsidR="00134BBD" w:rsidRPr="0015479F" w:rsidRDefault="0040742E">
            <w:pPr>
              <w:rPr>
                <w:b/>
                <w:bCs/>
                <w:sz w:val="18"/>
                <w:szCs w:val="18"/>
              </w:rPr>
            </w:pPr>
            <w:r w:rsidRPr="0015479F">
              <w:rPr>
                <w:b/>
                <w:bCs/>
                <w:sz w:val="18"/>
                <w:szCs w:val="18"/>
              </w:rPr>
              <w:t xml:space="preserve">Brief description of the event </w:t>
            </w:r>
          </w:p>
        </w:tc>
        <w:tc>
          <w:tcPr>
            <w:tcW w:w="708" w:type="dxa"/>
            <w:hideMark/>
          </w:tcPr>
          <w:p w14:paraId="7A9EC86F" w14:textId="63DB0917" w:rsidR="00134BBD" w:rsidRPr="0015479F" w:rsidRDefault="0040742E">
            <w:pPr>
              <w:rPr>
                <w:b/>
                <w:bCs/>
                <w:sz w:val="18"/>
                <w:szCs w:val="18"/>
              </w:rPr>
            </w:pPr>
            <w:r w:rsidRPr="0015479F">
              <w:rPr>
                <w:b/>
                <w:bCs/>
                <w:sz w:val="18"/>
                <w:szCs w:val="18"/>
              </w:rPr>
              <w:t xml:space="preserve"> Date</w:t>
            </w:r>
          </w:p>
        </w:tc>
        <w:tc>
          <w:tcPr>
            <w:tcW w:w="993" w:type="dxa"/>
            <w:noWrap/>
            <w:hideMark/>
          </w:tcPr>
          <w:p w14:paraId="387C4150" w14:textId="557B331C" w:rsidR="00134BBD" w:rsidRPr="0015479F" w:rsidRDefault="0040742E">
            <w:pPr>
              <w:rPr>
                <w:b/>
                <w:bCs/>
                <w:sz w:val="18"/>
                <w:szCs w:val="18"/>
              </w:rPr>
            </w:pPr>
            <w:r w:rsidRPr="0015479F">
              <w:rPr>
                <w:b/>
                <w:bCs/>
                <w:sz w:val="18"/>
                <w:szCs w:val="18"/>
              </w:rPr>
              <w:t>Location</w:t>
            </w:r>
          </w:p>
        </w:tc>
        <w:tc>
          <w:tcPr>
            <w:tcW w:w="1134" w:type="dxa"/>
            <w:noWrap/>
            <w:hideMark/>
          </w:tcPr>
          <w:p w14:paraId="11E25EA0" w14:textId="4BB087A1" w:rsidR="00134BBD" w:rsidRPr="0015479F" w:rsidRDefault="00134BBD">
            <w:pPr>
              <w:rPr>
                <w:b/>
                <w:bCs/>
                <w:sz w:val="18"/>
                <w:szCs w:val="18"/>
              </w:rPr>
            </w:pPr>
            <w:r w:rsidRPr="0015479F">
              <w:rPr>
                <w:b/>
                <w:bCs/>
                <w:sz w:val="18"/>
                <w:szCs w:val="18"/>
              </w:rPr>
              <w:t>Organi</w:t>
            </w:r>
            <w:r w:rsidR="0040742E" w:rsidRPr="0015479F">
              <w:rPr>
                <w:b/>
                <w:bCs/>
                <w:sz w:val="18"/>
                <w:szCs w:val="18"/>
              </w:rPr>
              <w:t>ser</w:t>
            </w:r>
          </w:p>
        </w:tc>
        <w:tc>
          <w:tcPr>
            <w:tcW w:w="1701" w:type="dxa"/>
            <w:hideMark/>
          </w:tcPr>
          <w:p w14:paraId="3454DB52" w14:textId="5DDDF65B" w:rsidR="00134BBD" w:rsidRPr="0015479F" w:rsidRDefault="00BC7339">
            <w:pPr>
              <w:rPr>
                <w:b/>
                <w:bCs/>
                <w:sz w:val="18"/>
                <w:szCs w:val="18"/>
              </w:rPr>
            </w:pPr>
            <w:r w:rsidRPr="0015479F">
              <w:rPr>
                <w:b/>
                <w:bCs/>
                <w:sz w:val="18"/>
                <w:szCs w:val="18"/>
              </w:rPr>
              <w:t>Numb</w:t>
            </w:r>
            <w:r w:rsidR="0040742E" w:rsidRPr="0015479F">
              <w:rPr>
                <w:b/>
                <w:bCs/>
                <w:sz w:val="18"/>
                <w:szCs w:val="18"/>
              </w:rPr>
              <w:t>er</w:t>
            </w:r>
            <w:r w:rsidRPr="0015479F">
              <w:rPr>
                <w:b/>
                <w:bCs/>
                <w:sz w:val="18"/>
                <w:szCs w:val="18"/>
              </w:rPr>
              <w:t xml:space="preserve"> and type of attendees</w:t>
            </w:r>
          </w:p>
        </w:tc>
        <w:tc>
          <w:tcPr>
            <w:tcW w:w="1559" w:type="dxa"/>
            <w:noWrap/>
            <w:hideMark/>
          </w:tcPr>
          <w:p w14:paraId="366E9F4C" w14:textId="27B1D761" w:rsidR="00134BBD" w:rsidRPr="0015479F" w:rsidRDefault="0040742E">
            <w:pPr>
              <w:rPr>
                <w:b/>
                <w:bCs/>
                <w:sz w:val="18"/>
                <w:szCs w:val="18"/>
              </w:rPr>
            </w:pPr>
            <w:r w:rsidRPr="0015479F">
              <w:rPr>
                <w:b/>
                <w:bCs/>
                <w:sz w:val="18"/>
                <w:szCs w:val="18"/>
              </w:rPr>
              <w:t>Links to further information</w:t>
            </w:r>
          </w:p>
        </w:tc>
      </w:tr>
      <w:tr w:rsidR="00134BBD" w:rsidRPr="00713109" w14:paraId="5767D273" w14:textId="77777777" w:rsidTr="001F04D6">
        <w:trPr>
          <w:trHeight w:val="1740"/>
        </w:trPr>
        <w:tc>
          <w:tcPr>
            <w:tcW w:w="1271" w:type="dxa"/>
            <w:hideMark/>
          </w:tcPr>
          <w:p w14:paraId="14C7F27F" w14:textId="088B4D7F" w:rsidR="00134BBD" w:rsidRPr="0015479F" w:rsidRDefault="005C2626">
            <w:pPr>
              <w:rPr>
                <w:sz w:val="18"/>
                <w:szCs w:val="18"/>
              </w:rPr>
            </w:pPr>
            <w:r w:rsidRPr="0015479F">
              <w:rPr>
                <w:sz w:val="18"/>
                <w:szCs w:val="18"/>
              </w:rPr>
              <w:t>Participation in the Prize ACM Footsteps</w:t>
            </w:r>
          </w:p>
        </w:tc>
        <w:tc>
          <w:tcPr>
            <w:tcW w:w="1418" w:type="dxa"/>
            <w:hideMark/>
          </w:tcPr>
          <w:p w14:paraId="55AEAC6E" w14:textId="3AAD37EC" w:rsidR="00134BBD" w:rsidRPr="0015479F" w:rsidRDefault="00134BBD">
            <w:pPr>
              <w:rPr>
                <w:sz w:val="18"/>
                <w:szCs w:val="18"/>
              </w:rPr>
            </w:pPr>
            <w:r w:rsidRPr="0015479F">
              <w:rPr>
                <w:sz w:val="18"/>
                <w:szCs w:val="18"/>
              </w:rPr>
              <w:t>Event</w:t>
            </w:r>
            <w:r w:rsidR="005C2626" w:rsidRPr="0015479F">
              <w:rPr>
                <w:sz w:val="18"/>
                <w:szCs w:val="18"/>
              </w:rPr>
              <w:t xml:space="preserve"> with the participation of Colombia’s EITI</w:t>
            </w:r>
          </w:p>
        </w:tc>
        <w:tc>
          <w:tcPr>
            <w:tcW w:w="708" w:type="dxa"/>
            <w:hideMark/>
          </w:tcPr>
          <w:p w14:paraId="2919DDF1" w14:textId="77777777" w:rsidR="00134BBD" w:rsidRPr="0015479F" w:rsidRDefault="00134BBD" w:rsidP="00134BBD">
            <w:pPr>
              <w:rPr>
                <w:sz w:val="10"/>
                <w:szCs w:val="10"/>
              </w:rPr>
            </w:pPr>
            <w:r w:rsidRPr="0015479F">
              <w:rPr>
                <w:sz w:val="10"/>
                <w:szCs w:val="10"/>
              </w:rPr>
              <w:t>01/04/19</w:t>
            </w:r>
          </w:p>
        </w:tc>
        <w:tc>
          <w:tcPr>
            <w:tcW w:w="993" w:type="dxa"/>
            <w:noWrap/>
            <w:hideMark/>
          </w:tcPr>
          <w:p w14:paraId="60642231" w14:textId="77777777" w:rsidR="00134BBD" w:rsidRPr="0015479F" w:rsidRDefault="00134BBD">
            <w:pPr>
              <w:rPr>
                <w:sz w:val="18"/>
                <w:szCs w:val="18"/>
              </w:rPr>
            </w:pPr>
            <w:r w:rsidRPr="0015479F">
              <w:rPr>
                <w:sz w:val="18"/>
                <w:szCs w:val="18"/>
              </w:rPr>
              <w:t>Barranquilla</w:t>
            </w:r>
          </w:p>
        </w:tc>
        <w:tc>
          <w:tcPr>
            <w:tcW w:w="1134" w:type="dxa"/>
            <w:noWrap/>
            <w:hideMark/>
          </w:tcPr>
          <w:p w14:paraId="7C80A21D" w14:textId="77777777" w:rsidR="00134BBD" w:rsidRPr="0015479F" w:rsidRDefault="00134BBD">
            <w:pPr>
              <w:rPr>
                <w:sz w:val="18"/>
                <w:szCs w:val="18"/>
              </w:rPr>
            </w:pPr>
            <w:r w:rsidRPr="0015479F">
              <w:rPr>
                <w:sz w:val="18"/>
                <w:szCs w:val="18"/>
              </w:rPr>
              <w:t>ACM y RELIANZ</w:t>
            </w:r>
          </w:p>
        </w:tc>
        <w:tc>
          <w:tcPr>
            <w:tcW w:w="1701" w:type="dxa"/>
            <w:hideMark/>
          </w:tcPr>
          <w:p w14:paraId="6DD83D73" w14:textId="1AA0E2AE" w:rsidR="00134BBD" w:rsidRPr="0015479F" w:rsidRDefault="005C2626">
            <w:pPr>
              <w:rPr>
                <w:sz w:val="18"/>
                <w:szCs w:val="18"/>
              </w:rPr>
            </w:pPr>
            <w:r w:rsidRPr="0015479F">
              <w:rPr>
                <w:sz w:val="18"/>
                <w:szCs w:val="18"/>
              </w:rPr>
              <w:t>Industry – National Government</w:t>
            </w:r>
          </w:p>
        </w:tc>
        <w:tc>
          <w:tcPr>
            <w:tcW w:w="1559" w:type="dxa"/>
            <w:hideMark/>
          </w:tcPr>
          <w:p w14:paraId="1BBA5BFE" w14:textId="77777777" w:rsidR="00134BBD" w:rsidRPr="0015479F" w:rsidRDefault="00000000">
            <w:pPr>
              <w:rPr>
                <w:sz w:val="18"/>
                <w:szCs w:val="18"/>
                <w:u w:val="single"/>
              </w:rPr>
            </w:pPr>
            <w:hyperlink r:id="rId63" w:history="1">
              <w:r w:rsidR="00134BBD" w:rsidRPr="0015479F">
                <w:rPr>
                  <w:rStyle w:val="Hipervnculo"/>
                  <w:sz w:val="18"/>
                  <w:szCs w:val="18"/>
                </w:rPr>
                <w:t>https://www.eiticolombia.gov.co/es/noticia/dos-valiosas-mujeres-son-reconocidas-por-su-talento-en-la-industria-minera/</w:t>
              </w:r>
            </w:hyperlink>
          </w:p>
        </w:tc>
      </w:tr>
      <w:tr w:rsidR="00134BBD" w:rsidRPr="0015479F" w14:paraId="2374B7FC" w14:textId="77777777" w:rsidTr="001F04D6">
        <w:trPr>
          <w:trHeight w:val="5250"/>
        </w:trPr>
        <w:tc>
          <w:tcPr>
            <w:tcW w:w="1271" w:type="dxa"/>
            <w:hideMark/>
          </w:tcPr>
          <w:p w14:paraId="450161F0" w14:textId="77777777" w:rsidR="00134BBD" w:rsidRPr="0015479F" w:rsidRDefault="00134BBD">
            <w:pPr>
              <w:rPr>
                <w:sz w:val="18"/>
                <w:szCs w:val="18"/>
              </w:rPr>
            </w:pPr>
            <w:r w:rsidRPr="0015479F">
              <w:rPr>
                <w:sz w:val="18"/>
                <w:szCs w:val="18"/>
              </w:rPr>
              <w:t>DataJam USAID</w:t>
            </w:r>
          </w:p>
        </w:tc>
        <w:tc>
          <w:tcPr>
            <w:tcW w:w="1418" w:type="dxa"/>
            <w:hideMark/>
          </w:tcPr>
          <w:p w14:paraId="61171E0F" w14:textId="305D2535" w:rsidR="00134BBD" w:rsidRPr="0015479F" w:rsidRDefault="00134BBD">
            <w:pPr>
              <w:rPr>
                <w:sz w:val="18"/>
                <w:szCs w:val="18"/>
              </w:rPr>
            </w:pPr>
            <w:r w:rsidRPr="0015479F">
              <w:rPr>
                <w:sz w:val="18"/>
                <w:szCs w:val="18"/>
              </w:rPr>
              <w:t>Colombia</w:t>
            </w:r>
            <w:r w:rsidR="005C2626" w:rsidRPr="0015479F">
              <w:rPr>
                <w:sz w:val="18"/>
                <w:szCs w:val="18"/>
              </w:rPr>
              <w:t>’s EITI participated in citizen security solutions of the USAID</w:t>
            </w:r>
            <w:r w:rsidRPr="0015479F">
              <w:rPr>
                <w:sz w:val="18"/>
                <w:szCs w:val="18"/>
              </w:rPr>
              <w:t xml:space="preserve"> DataJam </w:t>
            </w:r>
          </w:p>
        </w:tc>
        <w:tc>
          <w:tcPr>
            <w:tcW w:w="708" w:type="dxa"/>
            <w:hideMark/>
          </w:tcPr>
          <w:p w14:paraId="4EE9188A" w14:textId="77777777" w:rsidR="00134BBD" w:rsidRPr="0015479F" w:rsidRDefault="00134BBD" w:rsidP="00134BBD">
            <w:pPr>
              <w:rPr>
                <w:sz w:val="10"/>
                <w:szCs w:val="10"/>
              </w:rPr>
            </w:pPr>
            <w:r w:rsidRPr="0015479F">
              <w:rPr>
                <w:sz w:val="10"/>
                <w:szCs w:val="10"/>
              </w:rPr>
              <w:t>01/04/19</w:t>
            </w:r>
          </w:p>
        </w:tc>
        <w:tc>
          <w:tcPr>
            <w:tcW w:w="993" w:type="dxa"/>
            <w:noWrap/>
            <w:hideMark/>
          </w:tcPr>
          <w:p w14:paraId="5F5F3FF8" w14:textId="77777777" w:rsidR="00134BBD" w:rsidRPr="0015479F" w:rsidRDefault="00134BBD">
            <w:pPr>
              <w:rPr>
                <w:sz w:val="18"/>
                <w:szCs w:val="18"/>
              </w:rPr>
            </w:pPr>
            <w:r w:rsidRPr="0015479F">
              <w:rPr>
                <w:sz w:val="18"/>
                <w:szCs w:val="18"/>
              </w:rPr>
              <w:t>Cali</w:t>
            </w:r>
          </w:p>
        </w:tc>
        <w:tc>
          <w:tcPr>
            <w:tcW w:w="1134" w:type="dxa"/>
            <w:noWrap/>
            <w:hideMark/>
          </w:tcPr>
          <w:p w14:paraId="64260521" w14:textId="77777777" w:rsidR="00134BBD" w:rsidRPr="0015479F" w:rsidRDefault="00134BBD">
            <w:pPr>
              <w:rPr>
                <w:sz w:val="18"/>
                <w:szCs w:val="18"/>
              </w:rPr>
            </w:pPr>
            <w:r w:rsidRPr="0015479F">
              <w:rPr>
                <w:sz w:val="18"/>
                <w:szCs w:val="18"/>
              </w:rPr>
              <w:t>USAID</w:t>
            </w:r>
          </w:p>
        </w:tc>
        <w:tc>
          <w:tcPr>
            <w:tcW w:w="1701" w:type="dxa"/>
            <w:hideMark/>
          </w:tcPr>
          <w:p w14:paraId="219F9C61" w14:textId="31463482" w:rsidR="00134BBD" w:rsidRPr="00647B7A" w:rsidRDefault="00134BBD">
            <w:pPr>
              <w:rPr>
                <w:sz w:val="18"/>
                <w:szCs w:val="18"/>
                <w:lang w:val="es-MX"/>
              </w:rPr>
            </w:pPr>
            <w:r w:rsidRPr="00647B7A">
              <w:rPr>
                <w:sz w:val="18"/>
                <w:szCs w:val="18"/>
                <w:lang w:val="es-MX"/>
              </w:rPr>
              <w:t>Alcaldía de Cali</w:t>
            </w:r>
            <w:r w:rsidR="005C2626" w:rsidRPr="00647B7A">
              <w:rPr>
                <w:sz w:val="18"/>
                <w:szCs w:val="18"/>
                <w:lang w:val="es-MX"/>
              </w:rPr>
              <w:t xml:space="preserve"> City Hall, Ministry of Information Technologies and </w:t>
            </w:r>
            <w:r w:rsidR="004E0132" w:rsidRPr="00647B7A">
              <w:rPr>
                <w:sz w:val="18"/>
                <w:szCs w:val="18"/>
                <w:lang w:val="es-MX"/>
              </w:rPr>
              <w:t>Communications (</w:t>
            </w:r>
            <w:r w:rsidRPr="00647B7A">
              <w:rPr>
                <w:sz w:val="18"/>
                <w:szCs w:val="18"/>
                <w:lang w:val="es-MX"/>
              </w:rPr>
              <w:t xml:space="preserve">MinTIC), </w:t>
            </w:r>
            <w:r w:rsidR="005C2626" w:rsidRPr="00647B7A">
              <w:rPr>
                <w:sz w:val="18"/>
                <w:szCs w:val="18"/>
                <w:lang w:val="es-MX"/>
              </w:rPr>
              <w:t>National Police,</w:t>
            </w:r>
            <w:r w:rsidRPr="00647B7A">
              <w:rPr>
                <w:sz w:val="18"/>
                <w:szCs w:val="18"/>
                <w:lang w:val="es-MX"/>
              </w:rPr>
              <w:t xml:space="preserve"> ESRI Colombia, Tableau-IT Perfoma, Fundación Ideas para la Paz, Fundación Alvaralice, Universidad Sergio Arboleda, Propacífico, Universidad de la Sabana, Pillow, Servinformación </w:t>
            </w:r>
            <w:r w:rsidR="005C2626" w:rsidRPr="00647B7A">
              <w:rPr>
                <w:sz w:val="18"/>
                <w:szCs w:val="18"/>
                <w:lang w:val="es-MX"/>
              </w:rPr>
              <w:t>and</w:t>
            </w:r>
            <w:r w:rsidRPr="00647B7A">
              <w:rPr>
                <w:sz w:val="18"/>
                <w:szCs w:val="18"/>
                <w:lang w:val="es-MX"/>
              </w:rPr>
              <w:t xml:space="preserve"> Cisco. </w:t>
            </w:r>
          </w:p>
        </w:tc>
        <w:tc>
          <w:tcPr>
            <w:tcW w:w="1559" w:type="dxa"/>
            <w:hideMark/>
          </w:tcPr>
          <w:p w14:paraId="033F0378" w14:textId="77777777" w:rsidR="00134BBD" w:rsidRPr="00647B7A" w:rsidRDefault="00000000">
            <w:pPr>
              <w:rPr>
                <w:sz w:val="18"/>
                <w:szCs w:val="18"/>
                <w:u w:val="single"/>
                <w:lang w:val="es-MX"/>
              </w:rPr>
            </w:pPr>
            <w:hyperlink r:id="rId64" w:history="1">
              <w:r w:rsidR="00134BBD" w:rsidRPr="00647B7A">
                <w:rPr>
                  <w:rStyle w:val="Hipervnculo"/>
                  <w:sz w:val="18"/>
                  <w:szCs w:val="18"/>
                  <w:lang w:val="es-MX"/>
                </w:rPr>
                <w:t>https://www.eiticolombia.gov.co/es/noticia/eiticolombia-participo-de-las-soluciones-de-seguridad-ciudadana-del-datajam-de-usaid/</w:t>
              </w:r>
            </w:hyperlink>
          </w:p>
        </w:tc>
      </w:tr>
      <w:tr w:rsidR="00134BBD" w:rsidRPr="00713109" w14:paraId="08249352" w14:textId="77777777" w:rsidTr="001F04D6">
        <w:trPr>
          <w:trHeight w:val="3480"/>
        </w:trPr>
        <w:tc>
          <w:tcPr>
            <w:tcW w:w="1271" w:type="dxa"/>
            <w:hideMark/>
          </w:tcPr>
          <w:p w14:paraId="4FC30A87" w14:textId="5EBC0287" w:rsidR="00134BBD" w:rsidRPr="0015479F" w:rsidRDefault="003B64D7">
            <w:pPr>
              <w:rPr>
                <w:sz w:val="18"/>
                <w:szCs w:val="18"/>
              </w:rPr>
            </w:pPr>
            <w:r w:rsidRPr="0015479F">
              <w:rPr>
                <w:sz w:val="18"/>
                <w:szCs w:val="18"/>
              </w:rPr>
              <w:lastRenderedPageBreak/>
              <w:t>First Regional Forum of Energy-Mining Transparency and Good Governance in Latin America</w:t>
            </w:r>
          </w:p>
        </w:tc>
        <w:tc>
          <w:tcPr>
            <w:tcW w:w="1418" w:type="dxa"/>
            <w:hideMark/>
          </w:tcPr>
          <w:p w14:paraId="0877AE92" w14:textId="486EF27D" w:rsidR="00134BBD" w:rsidRPr="0015479F" w:rsidRDefault="00134BBD">
            <w:pPr>
              <w:rPr>
                <w:sz w:val="18"/>
                <w:szCs w:val="18"/>
              </w:rPr>
            </w:pPr>
            <w:r w:rsidRPr="0015479F">
              <w:rPr>
                <w:sz w:val="18"/>
                <w:szCs w:val="18"/>
              </w:rPr>
              <w:t>Participa</w:t>
            </w:r>
            <w:r w:rsidR="003B64D7" w:rsidRPr="0015479F">
              <w:rPr>
                <w:sz w:val="18"/>
                <w:szCs w:val="18"/>
              </w:rPr>
              <w:t>tion of Colombia’s</w:t>
            </w:r>
            <w:r w:rsidRPr="0015479F">
              <w:rPr>
                <w:sz w:val="18"/>
                <w:szCs w:val="18"/>
              </w:rPr>
              <w:t xml:space="preserve"> EITI </w:t>
            </w:r>
            <w:r w:rsidR="003B64D7" w:rsidRPr="0015479F">
              <w:rPr>
                <w:sz w:val="18"/>
                <w:szCs w:val="18"/>
              </w:rPr>
              <w:t>in this</w:t>
            </w:r>
            <w:r w:rsidRPr="0015479F">
              <w:rPr>
                <w:sz w:val="18"/>
                <w:szCs w:val="18"/>
              </w:rPr>
              <w:t xml:space="preserve"> event</w:t>
            </w:r>
          </w:p>
        </w:tc>
        <w:tc>
          <w:tcPr>
            <w:tcW w:w="708" w:type="dxa"/>
            <w:hideMark/>
          </w:tcPr>
          <w:p w14:paraId="7270BC20" w14:textId="77777777" w:rsidR="00134BBD" w:rsidRPr="0015479F" w:rsidRDefault="00134BBD" w:rsidP="00134BBD">
            <w:pPr>
              <w:rPr>
                <w:sz w:val="10"/>
                <w:szCs w:val="10"/>
              </w:rPr>
            </w:pPr>
            <w:r w:rsidRPr="0015479F">
              <w:rPr>
                <w:sz w:val="10"/>
                <w:szCs w:val="10"/>
              </w:rPr>
              <w:t>01/04/19</w:t>
            </w:r>
          </w:p>
        </w:tc>
        <w:tc>
          <w:tcPr>
            <w:tcW w:w="993" w:type="dxa"/>
            <w:noWrap/>
            <w:hideMark/>
          </w:tcPr>
          <w:p w14:paraId="69EE1474" w14:textId="77777777" w:rsidR="00134BBD" w:rsidRPr="0015479F" w:rsidRDefault="00134BBD">
            <w:pPr>
              <w:rPr>
                <w:sz w:val="18"/>
                <w:szCs w:val="18"/>
              </w:rPr>
            </w:pPr>
            <w:r w:rsidRPr="0015479F">
              <w:rPr>
                <w:sz w:val="18"/>
                <w:szCs w:val="18"/>
              </w:rPr>
              <w:t>Washington</w:t>
            </w:r>
          </w:p>
        </w:tc>
        <w:tc>
          <w:tcPr>
            <w:tcW w:w="1134" w:type="dxa"/>
            <w:hideMark/>
          </w:tcPr>
          <w:p w14:paraId="6D9397A8" w14:textId="0BCA750D" w:rsidR="00134BBD" w:rsidRPr="0015479F" w:rsidRDefault="003B64D7">
            <w:pPr>
              <w:rPr>
                <w:sz w:val="18"/>
                <w:szCs w:val="18"/>
              </w:rPr>
            </w:pPr>
            <w:r w:rsidRPr="0015479F">
              <w:rPr>
                <w:sz w:val="18"/>
                <w:szCs w:val="18"/>
              </w:rPr>
              <w:t>Extractive Industries Transparency Initiative</w:t>
            </w:r>
            <w:r w:rsidR="00134BBD" w:rsidRPr="0015479F">
              <w:rPr>
                <w:sz w:val="18"/>
                <w:szCs w:val="18"/>
              </w:rPr>
              <w:t xml:space="preserve"> (EITI)</w:t>
            </w:r>
          </w:p>
        </w:tc>
        <w:tc>
          <w:tcPr>
            <w:tcW w:w="1701" w:type="dxa"/>
            <w:hideMark/>
          </w:tcPr>
          <w:p w14:paraId="522DE8FD" w14:textId="4A548233" w:rsidR="00134BBD" w:rsidRPr="0015479F" w:rsidRDefault="003B64D7">
            <w:pPr>
              <w:rPr>
                <w:sz w:val="18"/>
                <w:szCs w:val="18"/>
              </w:rPr>
            </w:pPr>
            <w:r w:rsidRPr="0015479F">
              <w:rPr>
                <w:sz w:val="18"/>
                <w:szCs w:val="18"/>
              </w:rPr>
              <w:t xml:space="preserve">Standard National Coordinator, Corporate Responsibility Manager of Ecopetrol, an EITI engaged company through its </w:t>
            </w:r>
            <w:r w:rsidR="004C46BB">
              <w:rPr>
                <w:sz w:val="18"/>
                <w:szCs w:val="18"/>
              </w:rPr>
              <w:t>Multi-Stakeholder Group</w:t>
            </w:r>
            <w:r w:rsidRPr="0015479F">
              <w:rPr>
                <w:sz w:val="18"/>
                <w:szCs w:val="18"/>
              </w:rPr>
              <w:t>, EITI International Secretariat</w:t>
            </w:r>
            <w:r w:rsidR="00F476E0">
              <w:rPr>
                <w:sz w:val="18"/>
                <w:szCs w:val="18"/>
              </w:rPr>
              <w:t>,</w:t>
            </w:r>
            <w:r w:rsidRPr="0015479F">
              <w:rPr>
                <w:sz w:val="18"/>
                <w:szCs w:val="18"/>
              </w:rPr>
              <w:t xml:space="preserve"> and</w:t>
            </w:r>
            <w:r w:rsidR="00134BBD" w:rsidRPr="0015479F">
              <w:rPr>
                <w:sz w:val="18"/>
                <w:szCs w:val="18"/>
              </w:rPr>
              <w:t xml:space="preserve"> </w:t>
            </w:r>
            <w:r w:rsidRPr="0015479F">
              <w:rPr>
                <w:sz w:val="18"/>
                <w:szCs w:val="18"/>
              </w:rPr>
              <w:t>the</w:t>
            </w:r>
            <w:r w:rsidR="00134BBD" w:rsidRPr="0015479F">
              <w:rPr>
                <w:sz w:val="18"/>
                <w:szCs w:val="18"/>
              </w:rPr>
              <w:t xml:space="preserve"> Natural Resource Governance Institute (NRGI) </w:t>
            </w:r>
          </w:p>
        </w:tc>
        <w:tc>
          <w:tcPr>
            <w:tcW w:w="1559" w:type="dxa"/>
            <w:hideMark/>
          </w:tcPr>
          <w:p w14:paraId="46500D8C" w14:textId="77777777" w:rsidR="00134BBD" w:rsidRPr="0015479F" w:rsidRDefault="00000000">
            <w:pPr>
              <w:rPr>
                <w:sz w:val="18"/>
                <w:szCs w:val="18"/>
                <w:u w:val="single"/>
              </w:rPr>
            </w:pPr>
            <w:hyperlink r:id="rId65" w:history="1">
              <w:r w:rsidR="00134BBD" w:rsidRPr="0015479F">
                <w:rPr>
                  <w:rStyle w:val="Hipervnculo"/>
                  <w:sz w:val="18"/>
                  <w:szCs w:val="18"/>
                </w:rPr>
                <w:t>https://www.eiticolombia.gov.co/es/noticia/colombia-participa-en-el-primer-foro-regional-de-transparencia-y-buena-gobernanza-minero-energetica-en-latinoamerica/</w:t>
              </w:r>
            </w:hyperlink>
          </w:p>
        </w:tc>
      </w:tr>
      <w:tr w:rsidR="00134BBD" w:rsidRPr="00713109" w14:paraId="78093CE8" w14:textId="77777777" w:rsidTr="001F04D6">
        <w:trPr>
          <w:trHeight w:val="1740"/>
        </w:trPr>
        <w:tc>
          <w:tcPr>
            <w:tcW w:w="1271" w:type="dxa"/>
            <w:hideMark/>
          </w:tcPr>
          <w:p w14:paraId="7E3473FF" w14:textId="0EC1B9B6" w:rsidR="00134BBD" w:rsidRPr="0015479F" w:rsidRDefault="00134BBD">
            <w:pPr>
              <w:rPr>
                <w:sz w:val="18"/>
                <w:szCs w:val="18"/>
              </w:rPr>
            </w:pPr>
            <w:r w:rsidRPr="0015479F">
              <w:rPr>
                <w:sz w:val="18"/>
                <w:szCs w:val="18"/>
              </w:rPr>
              <w:t>Colombia</w:t>
            </w:r>
            <w:r w:rsidR="003B64D7" w:rsidRPr="0015479F">
              <w:rPr>
                <w:sz w:val="18"/>
                <w:szCs w:val="18"/>
              </w:rPr>
              <w:t xml:space="preserve"> received a prize for transparency</w:t>
            </w:r>
            <w:r w:rsidRPr="0015479F">
              <w:rPr>
                <w:sz w:val="18"/>
                <w:szCs w:val="18"/>
              </w:rPr>
              <w:t>,</w:t>
            </w:r>
            <w:r w:rsidR="003B64D7" w:rsidRPr="0015479F">
              <w:rPr>
                <w:sz w:val="18"/>
                <w:szCs w:val="18"/>
              </w:rPr>
              <w:t xml:space="preserve"> </w:t>
            </w:r>
            <w:r w:rsidR="00FC563D" w:rsidRPr="0015479F">
              <w:rPr>
                <w:sz w:val="18"/>
                <w:szCs w:val="18"/>
              </w:rPr>
              <w:t>governance,</w:t>
            </w:r>
            <w:r w:rsidR="003B64D7" w:rsidRPr="0015479F">
              <w:rPr>
                <w:sz w:val="18"/>
                <w:szCs w:val="18"/>
              </w:rPr>
              <w:t xml:space="preserve"> and good information management in the energy-mining sector</w:t>
            </w:r>
            <w:r w:rsidRPr="0015479F">
              <w:rPr>
                <w:sz w:val="18"/>
                <w:szCs w:val="18"/>
              </w:rPr>
              <w:t xml:space="preserve"> </w:t>
            </w:r>
          </w:p>
        </w:tc>
        <w:tc>
          <w:tcPr>
            <w:tcW w:w="1418" w:type="dxa"/>
            <w:hideMark/>
          </w:tcPr>
          <w:p w14:paraId="3D52FB38" w14:textId="44E9C215" w:rsidR="00134BBD" w:rsidRPr="0015479F" w:rsidRDefault="00134BBD">
            <w:pPr>
              <w:rPr>
                <w:sz w:val="18"/>
                <w:szCs w:val="18"/>
              </w:rPr>
            </w:pPr>
            <w:r w:rsidRPr="0015479F">
              <w:rPr>
                <w:sz w:val="18"/>
                <w:szCs w:val="18"/>
              </w:rPr>
              <w:t>Pr</w:t>
            </w:r>
            <w:r w:rsidR="003B64D7" w:rsidRPr="0015479F">
              <w:rPr>
                <w:sz w:val="18"/>
                <w:szCs w:val="18"/>
              </w:rPr>
              <w:t>ize delivered annually</w:t>
            </w:r>
          </w:p>
        </w:tc>
        <w:tc>
          <w:tcPr>
            <w:tcW w:w="708" w:type="dxa"/>
            <w:hideMark/>
          </w:tcPr>
          <w:p w14:paraId="337C574E" w14:textId="77777777" w:rsidR="00134BBD" w:rsidRPr="0015479F" w:rsidRDefault="00134BBD" w:rsidP="00134BBD">
            <w:pPr>
              <w:rPr>
                <w:sz w:val="10"/>
                <w:szCs w:val="10"/>
              </w:rPr>
            </w:pPr>
            <w:r w:rsidRPr="0015479F">
              <w:rPr>
                <w:sz w:val="10"/>
                <w:szCs w:val="10"/>
              </w:rPr>
              <w:t>18/06/19</w:t>
            </w:r>
          </w:p>
        </w:tc>
        <w:tc>
          <w:tcPr>
            <w:tcW w:w="993" w:type="dxa"/>
            <w:noWrap/>
            <w:hideMark/>
          </w:tcPr>
          <w:p w14:paraId="442E1B82" w14:textId="77777777" w:rsidR="00134BBD" w:rsidRPr="0015479F" w:rsidRDefault="00134BBD">
            <w:pPr>
              <w:rPr>
                <w:sz w:val="18"/>
                <w:szCs w:val="18"/>
              </w:rPr>
            </w:pPr>
            <w:r w:rsidRPr="0015479F">
              <w:rPr>
                <w:sz w:val="18"/>
                <w:szCs w:val="18"/>
              </w:rPr>
              <w:t>Paris</w:t>
            </w:r>
          </w:p>
        </w:tc>
        <w:tc>
          <w:tcPr>
            <w:tcW w:w="1134" w:type="dxa"/>
            <w:hideMark/>
          </w:tcPr>
          <w:p w14:paraId="37E231B4" w14:textId="733CDA3E" w:rsidR="00134BBD" w:rsidRPr="0015479F" w:rsidRDefault="003B64D7">
            <w:pPr>
              <w:rPr>
                <w:sz w:val="18"/>
                <w:szCs w:val="18"/>
              </w:rPr>
            </w:pPr>
            <w:r w:rsidRPr="0015479F">
              <w:rPr>
                <w:sz w:val="18"/>
                <w:szCs w:val="18"/>
              </w:rPr>
              <w:t xml:space="preserve">EITI International </w:t>
            </w:r>
            <w:r w:rsidR="00134BBD" w:rsidRPr="0015479F">
              <w:rPr>
                <w:sz w:val="18"/>
                <w:szCs w:val="18"/>
              </w:rPr>
              <w:t>Secretar</w:t>
            </w:r>
            <w:r w:rsidRPr="0015479F">
              <w:rPr>
                <w:sz w:val="18"/>
                <w:szCs w:val="18"/>
              </w:rPr>
              <w:t>iat</w:t>
            </w:r>
          </w:p>
        </w:tc>
        <w:tc>
          <w:tcPr>
            <w:tcW w:w="1701" w:type="dxa"/>
            <w:hideMark/>
          </w:tcPr>
          <w:p w14:paraId="7B999A4F" w14:textId="04150AF9" w:rsidR="00134BBD" w:rsidRPr="0015479F" w:rsidRDefault="003B64D7">
            <w:pPr>
              <w:rPr>
                <w:sz w:val="18"/>
                <w:szCs w:val="18"/>
              </w:rPr>
            </w:pPr>
            <w:r w:rsidRPr="0015479F">
              <w:rPr>
                <w:sz w:val="18"/>
                <w:szCs w:val="18"/>
              </w:rPr>
              <w:t>National Government, EITI International Secretariat, Initiative member countries</w:t>
            </w:r>
          </w:p>
        </w:tc>
        <w:tc>
          <w:tcPr>
            <w:tcW w:w="1559" w:type="dxa"/>
            <w:hideMark/>
          </w:tcPr>
          <w:p w14:paraId="4EC1B352" w14:textId="77777777" w:rsidR="00134BBD" w:rsidRPr="0015479F" w:rsidRDefault="00000000">
            <w:pPr>
              <w:rPr>
                <w:sz w:val="18"/>
                <w:szCs w:val="18"/>
                <w:u w:val="single"/>
              </w:rPr>
            </w:pPr>
            <w:hyperlink r:id="rId66" w:history="1">
              <w:r w:rsidR="00134BBD" w:rsidRPr="0015479F">
                <w:rPr>
                  <w:rStyle w:val="Hipervnculo"/>
                  <w:sz w:val="18"/>
                  <w:szCs w:val="18"/>
                </w:rPr>
                <w:t>https://www.eiticolombia.gov.co/es/noticia/conferencia-global-paris/</w:t>
              </w:r>
            </w:hyperlink>
          </w:p>
        </w:tc>
      </w:tr>
      <w:tr w:rsidR="00134BBD" w:rsidRPr="00713109" w14:paraId="2773F2A9" w14:textId="77777777" w:rsidTr="001F04D6">
        <w:trPr>
          <w:trHeight w:val="2030"/>
        </w:trPr>
        <w:tc>
          <w:tcPr>
            <w:tcW w:w="1271" w:type="dxa"/>
            <w:noWrap/>
            <w:hideMark/>
          </w:tcPr>
          <w:p w14:paraId="1572949C" w14:textId="5761D458" w:rsidR="00134BBD" w:rsidRPr="0015479F" w:rsidRDefault="00134BBD">
            <w:pPr>
              <w:rPr>
                <w:sz w:val="18"/>
                <w:szCs w:val="18"/>
              </w:rPr>
            </w:pPr>
            <w:r w:rsidRPr="0015479F">
              <w:rPr>
                <w:sz w:val="18"/>
                <w:szCs w:val="18"/>
              </w:rPr>
              <w:t>Global EITI</w:t>
            </w:r>
            <w:r w:rsidR="003B64D7" w:rsidRPr="0015479F">
              <w:rPr>
                <w:sz w:val="18"/>
                <w:szCs w:val="18"/>
              </w:rPr>
              <w:t xml:space="preserve"> Conference</w:t>
            </w:r>
            <w:r w:rsidR="00846DDA" w:rsidRPr="0015479F">
              <w:rPr>
                <w:sz w:val="18"/>
                <w:szCs w:val="18"/>
              </w:rPr>
              <w:t xml:space="preserve"> -</w:t>
            </w:r>
            <w:r w:rsidRPr="0015479F">
              <w:rPr>
                <w:sz w:val="18"/>
                <w:szCs w:val="18"/>
              </w:rPr>
              <w:t xml:space="preserve"> Paris</w:t>
            </w:r>
          </w:p>
        </w:tc>
        <w:tc>
          <w:tcPr>
            <w:tcW w:w="1418" w:type="dxa"/>
            <w:hideMark/>
          </w:tcPr>
          <w:p w14:paraId="67BBCFC1" w14:textId="55FA6ACB" w:rsidR="00134BBD" w:rsidRPr="0015479F" w:rsidRDefault="00134BBD">
            <w:pPr>
              <w:rPr>
                <w:sz w:val="18"/>
                <w:szCs w:val="18"/>
              </w:rPr>
            </w:pPr>
            <w:r w:rsidRPr="0015479F">
              <w:rPr>
                <w:sz w:val="18"/>
                <w:szCs w:val="18"/>
              </w:rPr>
              <w:t xml:space="preserve">Colombia </w:t>
            </w:r>
            <w:r w:rsidR="00846DDA" w:rsidRPr="0015479F">
              <w:rPr>
                <w:sz w:val="18"/>
                <w:szCs w:val="18"/>
              </w:rPr>
              <w:t xml:space="preserve">was the Latin American and Caribbean representative before the Initiative Board. This event was attended by top directors </w:t>
            </w:r>
            <w:r w:rsidR="004E0132" w:rsidRPr="0015479F">
              <w:rPr>
                <w:sz w:val="18"/>
                <w:szCs w:val="18"/>
              </w:rPr>
              <w:t>of Minenergia</w:t>
            </w:r>
          </w:p>
        </w:tc>
        <w:tc>
          <w:tcPr>
            <w:tcW w:w="708" w:type="dxa"/>
            <w:hideMark/>
          </w:tcPr>
          <w:p w14:paraId="2B1E09F6" w14:textId="77777777" w:rsidR="00134BBD" w:rsidRPr="0015479F" w:rsidRDefault="00134BBD" w:rsidP="00134BBD">
            <w:pPr>
              <w:rPr>
                <w:sz w:val="10"/>
                <w:szCs w:val="10"/>
              </w:rPr>
            </w:pPr>
            <w:r w:rsidRPr="0015479F">
              <w:rPr>
                <w:sz w:val="10"/>
                <w:szCs w:val="10"/>
              </w:rPr>
              <w:t>25/06/19</w:t>
            </w:r>
          </w:p>
        </w:tc>
        <w:tc>
          <w:tcPr>
            <w:tcW w:w="993" w:type="dxa"/>
            <w:noWrap/>
            <w:hideMark/>
          </w:tcPr>
          <w:p w14:paraId="3A70FCF5" w14:textId="77777777" w:rsidR="00134BBD" w:rsidRPr="0015479F" w:rsidRDefault="00134BBD">
            <w:pPr>
              <w:rPr>
                <w:sz w:val="18"/>
                <w:szCs w:val="18"/>
              </w:rPr>
            </w:pPr>
            <w:r w:rsidRPr="0015479F">
              <w:rPr>
                <w:sz w:val="18"/>
                <w:szCs w:val="18"/>
              </w:rPr>
              <w:t>Paris</w:t>
            </w:r>
          </w:p>
        </w:tc>
        <w:tc>
          <w:tcPr>
            <w:tcW w:w="1134" w:type="dxa"/>
            <w:hideMark/>
          </w:tcPr>
          <w:p w14:paraId="1BA50DA3" w14:textId="750D9F59" w:rsidR="00134BBD" w:rsidRPr="0015479F" w:rsidRDefault="00846DDA">
            <w:pPr>
              <w:rPr>
                <w:sz w:val="18"/>
                <w:szCs w:val="18"/>
              </w:rPr>
            </w:pPr>
            <w:r w:rsidRPr="0015479F">
              <w:rPr>
                <w:sz w:val="18"/>
                <w:szCs w:val="18"/>
              </w:rPr>
              <w:t xml:space="preserve">EITI International </w:t>
            </w:r>
            <w:r w:rsidR="00134BBD" w:rsidRPr="0015479F">
              <w:rPr>
                <w:sz w:val="18"/>
                <w:szCs w:val="18"/>
              </w:rPr>
              <w:t>Secretar</w:t>
            </w:r>
            <w:r w:rsidRPr="0015479F">
              <w:rPr>
                <w:sz w:val="18"/>
                <w:szCs w:val="18"/>
              </w:rPr>
              <w:t>iat</w:t>
            </w:r>
          </w:p>
        </w:tc>
        <w:tc>
          <w:tcPr>
            <w:tcW w:w="1701" w:type="dxa"/>
            <w:hideMark/>
          </w:tcPr>
          <w:p w14:paraId="2608D665" w14:textId="3F507FEC" w:rsidR="00134BBD" w:rsidRPr="0015479F" w:rsidRDefault="00846DDA">
            <w:pPr>
              <w:rPr>
                <w:sz w:val="18"/>
                <w:szCs w:val="18"/>
              </w:rPr>
            </w:pPr>
            <w:r w:rsidRPr="0015479F">
              <w:rPr>
                <w:sz w:val="18"/>
                <w:szCs w:val="18"/>
              </w:rPr>
              <w:t>National Government, EITI International Secretariat, Initiative member countries</w:t>
            </w:r>
          </w:p>
        </w:tc>
        <w:tc>
          <w:tcPr>
            <w:tcW w:w="1559" w:type="dxa"/>
            <w:hideMark/>
          </w:tcPr>
          <w:p w14:paraId="3C15B2AA" w14:textId="77777777" w:rsidR="00134BBD" w:rsidRPr="0015479F" w:rsidRDefault="00000000">
            <w:pPr>
              <w:rPr>
                <w:sz w:val="18"/>
                <w:szCs w:val="18"/>
                <w:u w:val="single"/>
              </w:rPr>
            </w:pPr>
            <w:hyperlink r:id="rId67" w:history="1">
              <w:r w:rsidR="00134BBD" w:rsidRPr="0015479F">
                <w:rPr>
                  <w:rStyle w:val="Hipervnculo"/>
                  <w:sz w:val="18"/>
                  <w:szCs w:val="18"/>
                </w:rPr>
                <w:t>https://twitter.com/drummondltdco/status/1143639834726162438?s=21&amp;t=kIRhlEEScSagGEd0__ZqWA</w:t>
              </w:r>
            </w:hyperlink>
          </w:p>
        </w:tc>
      </w:tr>
      <w:tr w:rsidR="00134BBD" w:rsidRPr="00713109" w14:paraId="682F2B08" w14:textId="77777777" w:rsidTr="001F04D6">
        <w:trPr>
          <w:trHeight w:val="2320"/>
        </w:trPr>
        <w:tc>
          <w:tcPr>
            <w:tcW w:w="1271" w:type="dxa"/>
            <w:hideMark/>
          </w:tcPr>
          <w:p w14:paraId="2630FB23" w14:textId="5E60CAF0" w:rsidR="00134BBD" w:rsidRPr="0015479F" w:rsidRDefault="00846DDA">
            <w:pPr>
              <w:rPr>
                <w:sz w:val="18"/>
                <w:szCs w:val="18"/>
              </w:rPr>
            </w:pPr>
            <w:r w:rsidRPr="0015479F">
              <w:rPr>
                <w:sz w:val="18"/>
                <w:szCs w:val="18"/>
              </w:rPr>
              <w:t>Opinion column: Colombian oil industry: a transparency example</w:t>
            </w:r>
          </w:p>
        </w:tc>
        <w:tc>
          <w:tcPr>
            <w:tcW w:w="1418" w:type="dxa"/>
            <w:hideMark/>
          </w:tcPr>
          <w:p w14:paraId="401F3AF7" w14:textId="292FCD2B" w:rsidR="00134BBD" w:rsidRPr="0015479F" w:rsidRDefault="00846DDA">
            <w:pPr>
              <w:rPr>
                <w:sz w:val="18"/>
                <w:szCs w:val="18"/>
              </w:rPr>
            </w:pPr>
            <w:r w:rsidRPr="0015479F">
              <w:rPr>
                <w:sz w:val="18"/>
                <w:szCs w:val="18"/>
              </w:rPr>
              <w:t>Written by</w:t>
            </w:r>
            <w:r w:rsidR="00134BBD" w:rsidRPr="0015479F">
              <w:rPr>
                <w:sz w:val="18"/>
                <w:szCs w:val="18"/>
              </w:rPr>
              <w:t xml:space="preserve"> Francisco José Lloreda Mera</w:t>
            </w:r>
          </w:p>
        </w:tc>
        <w:tc>
          <w:tcPr>
            <w:tcW w:w="708" w:type="dxa"/>
            <w:hideMark/>
          </w:tcPr>
          <w:p w14:paraId="0925F9FD" w14:textId="77777777" w:rsidR="00134BBD" w:rsidRPr="0015479F" w:rsidRDefault="00134BBD" w:rsidP="00134BBD">
            <w:pPr>
              <w:rPr>
                <w:sz w:val="10"/>
                <w:szCs w:val="10"/>
              </w:rPr>
            </w:pPr>
            <w:r w:rsidRPr="0015479F">
              <w:rPr>
                <w:sz w:val="10"/>
                <w:szCs w:val="10"/>
              </w:rPr>
              <w:t>31/07/19</w:t>
            </w:r>
          </w:p>
        </w:tc>
        <w:tc>
          <w:tcPr>
            <w:tcW w:w="993" w:type="dxa"/>
            <w:noWrap/>
            <w:hideMark/>
          </w:tcPr>
          <w:p w14:paraId="10F413BD" w14:textId="77777777" w:rsidR="00134BBD" w:rsidRPr="0015479F" w:rsidRDefault="00134BBD">
            <w:pPr>
              <w:rPr>
                <w:sz w:val="18"/>
                <w:szCs w:val="18"/>
              </w:rPr>
            </w:pPr>
            <w:r w:rsidRPr="0015479F">
              <w:rPr>
                <w:sz w:val="18"/>
                <w:szCs w:val="18"/>
              </w:rPr>
              <w:t>Bogotá</w:t>
            </w:r>
          </w:p>
        </w:tc>
        <w:tc>
          <w:tcPr>
            <w:tcW w:w="1134" w:type="dxa"/>
            <w:hideMark/>
          </w:tcPr>
          <w:p w14:paraId="7EA5EF4E" w14:textId="0426283E" w:rsidR="00134BBD" w:rsidRPr="00647B7A" w:rsidRDefault="00985591">
            <w:pPr>
              <w:rPr>
                <w:sz w:val="18"/>
                <w:szCs w:val="18"/>
                <w:lang w:val="es-MX"/>
              </w:rPr>
            </w:pPr>
            <w:r w:rsidRPr="00647B7A">
              <w:rPr>
                <w:sz w:val="18"/>
                <w:szCs w:val="18"/>
                <w:lang w:val="es-MX"/>
              </w:rPr>
              <w:t xml:space="preserve">Opinion column by </w:t>
            </w:r>
            <w:r w:rsidR="00134BBD" w:rsidRPr="00647B7A">
              <w:rPr>
                <w:sz w:val="18"/>
                <w:szCs w:val="18"/>
                <w:lang w:val="es-MX"/>
              </w:rPr>
              <w:t>Francisco José Lloreda Mera</w:t>
            </w:r>
            <w:r w:rsidR="00134BBD" w:rsidRPr="00647B7A">
              <w:rPr>
                <w:sz w:val="18"/>
                <w:szCs w:val="18"/>
                <w:lang w:val="es-MX"/>
              </w:rPr>
              <w:br/>
              <w:t xml:space="preserve">President </w:t>
            </w:r>
            <w:r w:rsidRPr="00647B7A">
              <w:rPr>
                <w:sz w:val="18"/>
                <w:szCs w:val="18"/>
                <w:lang w:val="es-MX"/>
              </w:rPr>
              <w:t xml:space="preserve">of </w:t>
            </w:r>
            <w:r w:rsidR="00134BBD" w:rsidRPr="00647B7A">
              <w:rPr>
                <w:sz w:val="18"/>
                <w:szCs w:val="18"/>
                <w:lang w:val="es-MX"/>
              </w:rPr>
              <w:t>Asociación Colombiana del Petróleo</w:t>
            </w:r>
          </w:p>
        </w:tc>
        <w:tc>
          <w:tcPr>
            <w:tcW w:w="1701" w:type="dxa"/>
            <w:noWrap/>
            <w:hideMark/>
          </w:tcPr>
          <w:p w14:paraId="3EDA85A3" w14:textId="366EE77A" w:rsidR="00134BBD" w:rsidRPr="0015479F" w:rsidRDefault="00134BBD">
            <w:pPr>
              <w:rPr>
                <w:sz w:val="18"/>
                <w:szCs w:val="18"/>
              </w:rPr>
            </w:pPr>
            <w:r w:rsidRPr="0015479F">
              <w:rPr>
                <w:sz w:val="18"/>
                <w:szCs w:val="18"/>
              </w:rPr>
              <w:t>P</w:t>
            </w:r>
            <w:r w:rsidR="00846DDA" w:rsidRPr="0015479F">
              <w:rPr>
                <w:sz w:val="18"/>
                <w:szCs w:val="18"/>
              </w:rPr>
              <w:t>ublic opinion</w:t>
            </w:r>
          </w:p>
        </w:tc>
        <w:tc>
          <w:tcPr>
            <w:tcW w:w="1559" w:type="dxa"/>
            <w:hideMark/>
          </w:tcPr>
          <w:p w14:paraId="60459342" w14:textId="77777777" w:rsidR="00134BBD" w:rsidRPr="0015479F" w:rsidRDefault="00000000">
            <w:pPr>
              <w:rPr>
                <w:sz w:val="18"/>
                <w:szCs w:val="18"/>
                <w:u w:val="single"/>
              </w:rPr>
            </w:pPr>
            <w:hyperlink r:id="rId68" w:history="1">
              <w:r w:rsidR="00134BBD" w:rsidRPr="0015479F">
                <w:rPr>
                  <w:rStyle w:val="Hipervnculo"/>
                  <w:sz w:val="18"/>
                  <w:szCs w:val="18"/>
                </w:rPr>
                <w:t>https://www.portafolio.co/opinion/otros-columnistas-1/industria-petrolera-colombiana-un-ejemplo-de-transparencia-analisis-francisco-jose-lloreda-532148</w:t>
              </w:r>
            </w:hyperlink>
          </w:p>
        </w:tc>
      </w:tr>
      <w:tr w:rsidR="00134BBD" w:rsidRPr="00713109" w14:paraId="3C88D379" w14:textId="77777777" w:rsidTr="001F04D6">
        <w:trPr>
          <w:trHeight w:val="1450"/>
        </w:trPr>
        <w:tc>
          <w:tcPr>
            <w:tcW w:w="1271" w:type="dxa"/>
            <w:noWrap/>
            <w:hideMark/>
          </w:tcPr>
          <w:p w14:paraId="7492CCDC" w14:textId="4726FAD6" w:rsidR="00134BBD" w:rsidRPr="0015479F" w:rsidRDefault="006D04BF">
            <w:pPr>
              <w:rPr>
                <w:sz w:val="18"/>
                <w:szCs w:val="18"/>
              </w:rPr>
            </w:pPr>
            <w:r w:rsidRPr="0015479F">
              <w:rPr>
                <w:sz w:val="18"/>
                <w:szCs w:val="18"/>
              </w:rPr>
              <w:lastRenderedPageBreak/>
              <w:t>MSG</w:t>
            </w:r>
            <w:r w:rsidR="00134BBD" w:rsidRPr="0015479F">
              <w:rPr>
                <w:sz w:val="18"/>
                <w:szCs w:val="18"/>
              </w:rPr>
              <w:t xml:space="preserve"> </w:t>
            </w:r>
            <w:r w:rsidR="00382B94" w:rsidRPr="0015479F">
              <w:rPr>
                <w:sz w:val="18"/>
                <w:szCs w:val="18"/>
              </w:rPr>
              <w:t>July</w:t>
            </w:r>
            <w:r w:rsidR="00134BBD" w:rsidRPr="0015479F">
              <w:rPr>
                <w:sz w:val="18"/>
                <w:szCs w:val="18"/>
              </w:rPr>
              <w:t xml:space="preserve"> 2019</w:t>
            </w:r>
          </w:p>
        </w:tc>
        <w:tc>
          <w:tcPr>
            <w:tcW w:w="1418" w:type="dxa"/>
            <w:hideMark/>
          </w:tcPr>
          <w:p w14:paraId="3ECA16E6" w14:textId="4DAB6402" w:rsidR="00134BBD" w:rsidRPr="0015479F" w:rsidRDefault="006D04BF">
            <w:pPr>
              <w:rPr>
                <w:sz w:val="18"/>
                <w:szCs w:val="18"/>
              </w:rPr>
            </w:pPr>
            <w:r w:rsidRPr="0015479F">
              <w:rPr>
                <w:sz w:val="18"/>
                <w:szCs w:val="18"/>
              </w:rPr>
              <w:t>MSG</w:t>
            </w:r>
            <w:r w:rsidR="00382B94" w:rsidRPr="0015479F">
              <w:rPr>
                <w:sz w:val="18"/>
                <w:szCs w:val="18"/>
              </w:rPr>
              <w:t xml:space="preserve"> follow-up meeting</w:t>
            </w:r>
            <w:r w:rsidR="00134BBD" w:rsidRPr="0015479F">
              <w:rPr>
                <w:sz w:val="18"/>
                <w:szCs w:val="18"/>
              </w:rPr>
              <w:t xml:space="preserve"> </w:t>
            </w:r>
          </w:p>
        </w:tc>
        <w:tc>
          <w:tcPr>
            <w:tcW w:w="708" w:type="dxa"/>
            <w:hideMark/>
          </w:tcPr>
          <w:p w14:paraId="69DD3C82" w14:textId="77777777" w:rsidR="00134BBD" w:rsidRPr="0015479F" w:rsidRDefault="00134BBD" w:rsidP="00134BBD">
            <w:pPr>
              <w:rPr>
                <w:sz w:val="10"/>
                <w:szCs w:val="10"/>
              </w:rPr>
            </w:pPr>
            <w:r w:rsidRPr="0015479F">
              <w:rPr>
                <w:sz w:val="10"/>
                <w:szCs w:val="10"/>
              </w:rPr>
              <w:t>31/07/19</w:t>
            </w:r>
          </w:p>
        </w:tc>
        <w:tc>
          <w:tcPr>
            <w:tcW w:w="993" w:type="dxa"/>
            <w:noWrap/>
            <w:hideMark/>
          </w:tcPr>
          <w:p w14:paraId="676747F4" w14:textId="77777777" w:rsidR="00134BBD" w:rsidRPr="0015479F" w:rsidRDefault="00134BBD">
            <w:pPr>
              <w:rPr>
                <w:sz w:val="18"/>
                <w:szCs w:val="18"/>
              </w:rPr>
            </w:pPr>
            <w:r w:rsidRPr="0015479F">
              <w:rPr>
                <w:sz w:val="18"/>
                <w:szCs w:val="18"/>
              </w:rPr>
              <w:t>Bogotá</w:t>
            </w:r>
          </w:p>
        </w:tc>
        <w:tc>
          <w:tcPr>
            <w:tcW w:w="1134" w:type="dxa"/>
            <w:noWrap/>
            <w:hideMark/>
          </w:tcPr>
          <w:p w14:paraId="004037BB" w14:textId="77777777" w:rsidR="00134BBD" w:rsidRPr="0015479F" w:rsidRDefault="00134BBD">
            <w:pPr>
              <w:rPr>
                <w:sz w:val="18"/>
                <w:szCs w:val="18"/>
              </w:rPr>
            </w:pPr>
            <w:r w:rsidRPr="0015479F">
              <w:rPr>
                <w:sz w:val="18"/>
                <w:szCs w:val="18"/>
              </w:rPr>
              <w:t>ANM</w:t>
            </w:r>
          </w:p>
        </w:tc>
        <w:tc>
          <w:tcPr>
            <w:tcW w:w="1701" w:type="dxa"/>
            <w:noWrap/>
            <w:hideMark/>
          </w:tcPr>
          <w:p w14:paraId="3AA6BD7A" w14:textId="066DF643" w:rsidR="00134BBD" w:rsidRPr="0015479F" w:rsidRDefault="006D04BF">
            <w:pPr>
              <w:rPr>
                <w:sz w:val="18"/>
                <w:szCs w:val="18"/>
              </w:rPr>
            </w:pPr>
            <w:r w:rsidRPr="0015479F">
              <w:rPr>
                <w:sz w:val="18"/>
                <w:szCs w:val="18"/>
              </w:rPr>
              <w:t>MSG</w:t>
            </w:r>
          </w:p>
        </w:tc>
        <w:tc>
          <w:tcPr>
            <w:tcW w:w="1559" w:type="dxa"/>
            <w:hideMark/>
          </w:tcPr>
          <w:p w14:paraId="29BFC22C" w14:textId="77777777" w:rsidR="00134BBD" w:rsidRPr="0015479F" w:rsidRDefault="00000000">
            <w:pPr>
              <w:rPr>
                <w:sz w:val="18"/>
                <w:szCs w:val="18"/>
                <w:u w:val="single"/>
              </w:rPr>
            </w:pPr>
            <w:hyperlink r:id="rId69" w:history="1">
              <w:r w:rsidR="00134BBD" w:rsidRPr="0015479F">
                <w:rPr>
                  <w:rStyle w:val="Hipervnculo"/>
                  <w:sz w:val="18"/>
                  <w:szCs w:val="18"/>
                </w:rPr>
                <w:t>https://twitter.com/anmcolombia/status/1156562475795529728?s=21&amp;t=kIRhlEEScSagGEd0__ZqWA</w:t>
              </w:r>
            </w:hyperlink>
          </w:p>
        </w:tc>
      </w:tr>
      <w:tr w:rsidR="00134BBD" w:rsidRPr="00713109" w14:paraId="228C5FD5" w14:textId="77777777" w:rsidTr="001F04D6">
        <w:trPr>
          <w:trHeight w:val="1450"/>
        </w:trPr>
        <w:tc>
          <w:tcPr>
            <w:tcW w:w="1271" w:type="dxa"/>
            <w:noWrap/>
            <w:hideMark/>
          </w:tcPr>
          <w:p w14:paraId="6825995A" w14:textId="77B6532E" w:rsidR="00134BBD" w:rsidRPr="0015479F" w:rsidRDefault="00134BBD">
            <w:pPr>
              <w:rPr>
                <w:sz w:val="18"/>
                <w:szCs w:val="18"/>
              </w:rPr>
            </w:pPr>
            <w:r w:rsidRPr="0015479F">
              <w:rPr>
                <w:sz w:val="18"/>
                <w:szCs w:val="18"/>
              </w:rPr>
              <w:t>Pact</w:t>
            </w:r>
            <w:r w:rsidR="00382B94" w:rsidRPr="0015479F">
              <w:rPr>
                <w:sz w:val="18"/>
                <w:szCs w:val="18"/>
              </w:rPr>
              <w:t xml:space="preserve"> for the fight agains</w:t>
            </w:r>
            <w:r w:rsidR="00F476E0">
              <w:rPr>
                <w:sz w:val="18"/>
                <w:szCs w:val="18"/>
              </w:rPr>
              <w:t xml:space="preserve">t </w:t>
            </w:r>
            <w:r w:rsidR="00382B94" w:rsidRPr="0015479F">
              <w:rPr>
                <w:sz w:val="18"/>
                <w:szCs w:val="18"/>
              </w:rPr>
              <w:t>corruption</w:t>
            </w:r>
          </w:p>
        </w:tc>
        <w:tc>
          <w:tcPr>
            <w:tcW w:w="1418" w:type="dxa"/>
            <w:hideMark/>
          </w:tcPr>
          <w:p w14:paraId="05790E15" w14:textId="355A6411" w:rsidR="00134BBD" w:rsidRPr="0015479F" w:rsidRDefault="00382B94">
            <w:pPr>
              <w:rPr>
                <w:sz w:val="18"/>
                <w:szCs w:val="18"/>
              </w:rPr>
            </w:pPr>
            <w:r w:rsidRPr="0015479F">
              <w:rPr>
                <w:sz w:val="18"/>
                <w:szCs w:val="18"/>
              </w:rPr>
              <w:t>Signing of the pact that includes Colombia’s EITI information</w:t>
            </w:r>
          </w:p>
        </w:tc>
        <w:tc>
          <w:tcPr>
            <w:tcW w:w="708" w:type="dxa"/>
            <w:hideMark/>
          </w:tcPr>
          <w:p w14:paraId="101DDCD3" w14:textId="77777777" w:rsidR="00134BBD" w:rsidRPr="0015479F" w:rsidRDefault="00134BBD" w:rsidP="00134BBD">
            <w:pPr>
              <w:rPr>
                <w:sz w:val="10"/>
                <w:szCs w:val="10"/>
              </w:rPr>
            </w:pPr>
            <w:r w:rsidRPr="0015479F">
              <w:rPr>
                <w:sz w:val="10"/>
                <w:szCs w:val="10"/>
              </w:rPr>
              <w:t>20/08/19</w:t>
            </w:r>
          </w:p>
        </w:tc>
        <w:tc>
          <w:tcPr>
            <w:tcW w:w="993" w:type="dxa"/>
            <w:noWrap/>
            <w:hideMark/>
          </w:tcPr>
          <w:p w14:paraId="64AD5009" w14:textId="77777777" w:rsidR="00134BBD" w:rsidRPr="0015479F" w:rsidRDefault="00134BBD">
            <w:pPr>
              <w:rPr>
                <w:sz w:val="18"/>
                <w:szCs w:val="18"/>
              </w:rPr>
            </w:pPr>
            <w:r w:rsidRPr="0015479F">
              <w:rPr>
                <w:sz w:val="18"/>
                <w:szCs w:val="18"/>
              </w:rPr>
              <w:t>Bogotá</w:t>
            </w:r>
          </w:p>
        </w:tc>
        <w:tc>
          <w:tcPr>
            <w:tcW w:w="1134" w:type="dxa"/>
            <w:hideMark/>
          </w:tcPr>
          <w:p w14:paraId="67E44AC0" w14:textId="77777777" w:rsidR="00134BBD" w:rsidRPr="0015479F" w:rsidRDefault="00134BBD">
            <w:pPr>
              <w:rPr>
                <w:sz w:val="18"/>
                <w:szCs w:val="18"/>
              </w:rPr>
            </w:pPr>
            <w:r w:rsidRPr="0015479F">
              <w:rPr>
                <w:sz w:val="18"/>
                <w:szCs w:val="18"/>
              </w:rPr>
              <w:t>EITI Colombia</w:t>
            </w:r>
          </w:p>
        </w:tc>
        <w:tc>
          <w:tcPr>
            <w:tcW w:w="1701" w:type="dxa"/>
            <w:hideMark/>
          </w:tcPr>
          <w:p w14:paraId="3C148DA7" w14:textId="22A50065" w:rsidR="00134BBD" w:rsidRPr="0015479F" w:rsidRDefault="00382B94">
            <w:pPr>
              <w:rPr>
                <w:sz w:val="18"/>
                <w:szCs w:val="18"/>
              </w:rPr>
            </w:pPr>
            <w:r w:rsidRPr="0015479F">
              <w:rPr>
                <w:sz w:val="18"/>
                <w:szCs w:val="18"/>
              </w:rPr>
              <w:t>National Government</w:t>
            </w:r>
            <w:r w:rsidR="00134BBD" w:rsidRPr="0015479F">
              <w:rPr>
                <w:sz w:val="18"/>
                <w:szCs w:val="18"/>
              </w:rPr>
              <w:t>,</w:t>
            </w:r>
            <w:r w:rsidRPr="0015479F">
              <w:rPr>
                <w:sz w:val="18"/>
                <w:szCs w:val="18"/>
              </w:rPr>
              <w:t xml:space="preserve"> Colombia’s</w:t>
            </w:r>
            <w:r w:rsidR="00134BBD" w:rsidRPr="0015479F">
              <w:rPr>
                <w:sz w:val="18"/>
                <w:szCs w:val="18"/>
              </w:rPr>
              <w:t xml:space="preserve"> EITI, </w:t>
            </w:r>
            <w:r w:rsidRPr="0015479F">
              <w:rPr>
                <w:sz w:val="18"/>
                <w:szCs w:val="18"/>
              </w:rPr>
              <w:t>trade groups and companies</w:t>
            </w:r>
          </w:p>
        </w:tc>
        <w:tc>
          <w:tcPr>
            <w:tcW w:w="1559" w:type="dxa"/>
            <w:hideMark/>
          </w:tcPr>
          <w:p w14:paraId="7B8B1AB4" w14:textId="77777777" w:rsidR="00134BBD" w:rsidRPr="0015479F" w:rsidRDefault="00000000">
            <w:pPr>
              <w:rPr>
                <w:sz w:val="18"/>
                <w:szCs w:val="18"/>
                <w:u w:val="single"/>
              </w:rPr>
            </w:pPr>
            <w:hyperlink r:id="rId70" w:history="1">
              <w:r w:rsidR="00134BBD" w:rsidRPr="0015479F">
                <w:rPr>
                  <w:rStyle w:val="Hipervnculo"/>
                  <w:sz w:val="18"/>
                  <w:szCs w:val="18"/>
                </w:rPr>
                <w:t>https://twitter.com/carorojashayes/status/1163859242853588995?s=21&amp;t=kIRhlEEScSagGEd0__ZqWA</w:t>
              </w:r>
            </w:hyperlink>
          </w:p>
        </w:tc>
      </w:tr>
      <w:tr w:rsidR="00134BBD" w:rsidRPr="00713109" w14:paraId="28EDA06B" w14:textId="77777777" w:rsidTr="001F04D6">
        <w:trPr>
          <w:trHeight w:val="1740"/>
        </w:trPr>
        <w:tc>
          <w:tcPr>
            <w:tcW w:w="1271" w:type="dxa"/>
            <w:hideMark/>
          </w:tcPr>
          <w:p w14:paraId="7E452C57" w14:textId="2A3BCC9A" w:rsidR="00134BBD" w:rsidRPr="0015479F" w:rsidRDefault="00382B94">
            <w:pPr>
              <w:rPr>
                <w:sz w:val="18"/>
                <w:szCs w:val="18"/>
              </w:rPr>
            </w:pPr>
            <w:r w:rsidRPr="0015479F">
              <w:rPr>
                <w:sz w:val="18"/>
                <w:szCs w:val="18"/>
              </w:rPr>
              <w:t>T</w:t>
            </w:r>
            <w:r w:rsidR="00F476E0">
              <w:rPr>
                <w:sz w:val="18"/>
                <w:szCs w:val="18"/>
              </w:rPr>
              <w:t>he T</w:t>
            </w:r>
            <w:r w:rsidRPr="0015479F">
              <w:rPr>
                <w:sz w:val="18"/>
                <w:szCs w:val="18"/>
              </w:rPr>
              <w:t>ransparency Secretariat launches the Colombian Route of Business Integrity</w:t>
            </w:r>
          </w:p>
        </w:tc>
        <w:tc>
          <w:tcPr>
            <w:tcW w:w="1418" w:type="dxa"/>
            <w:hideMark/>
          </w:tcPr>
          <w:p w14:paraId="3EC30E20" w14:textId="1A72BFEF" w:rsidR="00134BBD" w:rsidRPr="0015479F" w:rsidRDefault="00134BBD">
            <w:pPr>
              <w:rPr>
                <w:sz w:val="18"/>
                <w:szCs w:val="18"/>
              </w:rPr>
            </w:pPr>
            <w:r w:rsidRPr="0015479F">
              <w:rPr>
                <w:sz w:val="18"/>
                <w:szCs w:val="18"/>
              </w:rPr>
              <w:t>Participa</w:t>
            </w:r>
            <w:r w:rsidR="00382B94" w:rsidRPr="0015479F">
              <w:rPr>
                <w:sz w:val="18"/>
                <w:szCs w:val="18"/>
              </w:rPr>
              <w:t>tion of Colombia’s EITI</w:t>
            </w:r>
          </w:p>
        </w:tc>
        <w:tc>
          <w:tcPr>
            <w:tcW w:w="708" w:type="dxa"/>
            <w:hideMark/>
          </w:tcPr>
          <w:p w14:paraId="5C01B9AA" w14:textId="77777777" w:rsidR="00134BBD" w:rsidRPr="0015479F" w:rsidRDefault="00134BBD" w:rsidP="00134BBD">
            <w:pPr>
              <w:rPr>
                <w:sz w:val="10"/>
                <w:szCs w:val="10"/>
              </w:rPr>
            </w:pPr>
            <w:r w:rsidRPr="0015479F">
              <w:rPr>
                <w:sz w:val="10"/>
                <w:szCs w:val="10"/>
              </w:rPr>
              <w:t>01/09/19</w:t>
            </w:r>
          </w:p>
        </w:tc>
        <w:tc>
          <w:tcPr>
            <w:tcW w:w="993" w:type="dxa"/>
            <w:noWrap/>
            <w:hideMark/>
          </w:tcPr>
          <w:p w14:paraId="493C9902" w14:textId="77777777" w:rsidR="00134BBD" w:rsidRPr="0015479F" w:rsidRDefault="00134BBD">
            <w:pPr>
              <w:rPr>
                <w:sz w:val="18"/>
                <w:szCs w:val="18"/>
              </w:rPr>
            </w:pPr>
            <w:r w:rsidRPr="0015479F">
              <w:rPr>
                <w:sz w:val="18"/>
                <w:szCs w:val="18"/>
              </w:rPr>
              <w:t>Bogotá</w:t>
            </w:r>
          </w:p>
        </w:tc>
        <w:tc>
          <w:tcPr>
            <w:tcW w:w="1134" w:type="dxa"/>
            <w:hideMark/>
          </w:tcPr>
          <w:p w14:paraId="34C6AAEF" w14:textId="4745B69D" w:rsidR="00134BBD" w:rsidRPr="0015479F" w:rsidRDefault="00134BBD">
            <w:pPr>
              <w:rPr>
                <w:sz w:val="18"/>
                <w:szCs w:val="18"/>
              </w:rPr>
            </w:pPr>
            <w:r w:rsidRPr="0015479F">
              <w:rPr>
                <w:sz w:val="18"/>
                <w:szCs w:val="18"/>
              </w:rPr>
              <w:t>Not</w:t>
            </w:r>
            <w:r w:rsidR="00382B94" w:rsidRPr="0015479F">
              <w:rPr>
                <w:sz w:val="18"/>
                <w:szCs w:val="18"/>
              </w:rPr>
              <w:t>e by Colombia’s EITI</w:t>
            </w:r>
          </w:p>
        </w:tc>
        <w:tc>
          <w:tcPr>
            <w:tcW w:w="1701" w:type="dxa"/>
            <w:hideMark/>
          </w:tcPr>
          <w:p w14:paraId="4498580F" w14:textId="0B94419C" w:rsidR="00134BBD" w:rsidRPr="0015479F" w:rsidRDefault="00382B94">
            <w:pPr>
              <w:rPr>
                <w:sz w:val="18"/>
                <w:szCs w:val="18"/>
              </w:rPr>
            </w:pPr>
            <w:r w:rsidRPr="0015479F">
              <w:rPr>
                <w:sz w:val="18"/>
                <w:szCs w:val="18"/>
              </w:rPr>
              <w:t xml:space="preserve">Transparency </w:t>
            </w:r>
            <w:r w:rsidR="00134BBD" w:rsidRPr="0015479F">
              <w:rPr>
                <w:sz w:val="18"/>
                <w:szCs w:val="18"/>
              </w:rPr>
              <w:t>Secretar</w:t>
            </w:r>
            <w:r w:rsidRPr="0015479F">
              <w:rPr>
                <w:sz w:val="18"/>
                <w:szCs w:val="18"/>
              </w:rPr>
              <w:t>iat, Colombia’s EITI, National Government, industry</w:t>
            </w:r>
          </w:p>
        </w:tc>
        <w:tc>
          <w:tcPr>
            <w:tcW w:w="1559" w:type="dxa"/>
            <w:hideMark/>
          </w:tcPr>
          <w:p w14:paraId="23770AFF" w14:textId="77777777" w:rsidR="00134BBD" w:rsidRPr="0015479F" w:rsidRDefault="00000000">
            <w:pPr>
              <w:rPr>
                <w:sz w:val="18"/>
                <w:szCs w:val="18"/>
                <w:u w:val="single"/>
              </w:rPr>
            </w:pPr>
            <w:hyperlink r:id="rId71" w:history="1">
              <w:r w:rsidR="00134BBD" w:rsidRPr="0015479F">
                <w:rPr>
                  <w:rStyle w:val="Hipervnculo"/>
                  <w:sz w:val="18"/>
                  <w:szCs w:val="18"/>
                </w:rPr>
                <w:t>https://www.eiticolombia.gov.co/es/noticia/secretaria-de-transparencia-lanza-la-ruta-colombiana-de-la-integridad-empresarial/</w:t>
              </w:r>
            </w:hyperlink>
          </w:p>
        </w:tc>
      </w:tr>
      <w:tr w:rsidR="00134BBD" w:rsidRPr="00713109" w14:paraId="0B5DE7A4" w14:textId="77777777" w:rsidTr="001F04D6">
        <w:trPr>
          <w:trHeight w:val="4060"/>
        </w:trPr>
        <w:tc>
          <w:tcPr>
            <w:tcW w:w="1271" w:type="dxa"/>
            <w:hideMark/>
          </w:tcPr>
          <w:p w14:paraId="3F300329" w14:textId="71B43289" w:rsidR="00134BBD" w:rsidRPr="0015479F" w:rsidRDefault="00134BBD">
            <w:pPr>
              <w:rPr>
                <w:sz w:val="18"/>
                <w:szCs w:val="18"/>
              </w:rPr>
            </w:pPr>
            <w:r w:rsidRPr="0015479F">
              <w:rPr>
                <w:sz w:val="18"/>
                <w:szCs w:val="18"/>
              </w:rPr>
              <w:t>Webinar: T</w:t>
            </w:r>
            <w:r w:rsidR="009103A4" w:rsidRPr="0015479F">
              <w:rPr>
                <w:sz w:val="18"/>
                <w:szCs w:val="18"/>
              </w:rPr>
              <w:t>ransparency and Good Government Trends</w:t>
            </w:r>
          </w:p>
        </w:tc>
        <w:tc>
          <w:tcPr>
            <w:tcW w:w="1418" w:type="dxa"/>
            <w:hideMark/>
          </w:tcPr>
          <w:p w14:paraId="2FF61104" w14:textId="0CE02586" w:rsidR="00134BBD" w:rsidRPr="0015479F" w:rsidRDefault="00C83785">
            <w:pPr>
              <w:rPr>
                <w:sz w:val="18"/>
                <w:szCs w:val="18"/>
              </w:rPr>
            </w:pPr>
            <w:r w:rsidRPr="0015479F">
              <w:rPr>
                <w:sz w:val="18"/>
                <w:szCs w:val="18"/>
              </w:rPr>
              <w:t xml:space="preserve">Fourth </w:t>
            </w:r>
            <w:r w:rsidR="00134BBD" w:rsidRPr="0015479F">
              <w:rPr>
                <w:sz w:val="18"/>
                <w:szCs w:val="18"/>
              </w:rPr>
              <w:t xml:space="preserve">webinar </w:t>
            </w:r>
            <w:r w:rsidRPr="0015479F">
              <w:rPr>
                <w:sz w:val="18"/>
                <w:szCs w:val="18"/>
              </w:rPr>
              <w:t>of the extractive industry featuring transparency and good gover</w:t>
            </w:r>
            <w:r w:rsidR="00F476E0">
              <w:rPr>
                <w:sz w:val="18"/>
                <w:szCs w:val="18"/>
              </w:rPr>
              <w:t>nance</w:t>
            </w:r>
            <w:r w:rsidRPr="0015479F">
              <w:rPr>
                <w:sz w:val="18"/>
                <w:szCs w:val="18"/>
              </w:rPr>
              <w:t xml:space="preserve"> trends</w:t>
            </w:r>
          </w:p>
        </w:tc>
        <w:tc>
          <w:tcPr>
            <w:tcW w:w="708" w:type="dxa"/>
            <w:hideMark/>
          </w:tcPr>
          <w:p w14:paraId="0DF7871F" w14:textId="77777777" w:rsidR="00134BBD" w:rsidRPr="0015479F" w:rsidRDefault="00134BBD" w:rsidP="00134BBD">
            <w:pPr>
              <w:rPr>
                <w:sz w:val="10"/>
                <w:szCs w:val="10"/>
              </w:rPr>
            </w:pPr>
            <w:r w:rsidRPr="0015479F">
              <w:rPr>
                <w:sz w:val="10"/>
                <w:szCs w:val="10"/>
              </w:rPr>
              <w:t>17/09/19</w:t>
            </w:r>
          </w:p>
        </w:tc>
        <w:tc>
          <w:tcPr>
            <w:tcW w:w="993" w:type="dxa"/>
            <w:noWrap/>
            <w:hideMark/>
          </w:tcPr>
          <w:p w14:paraId="6C075A5E" w14:textId="77777777" w:rsidR="00134BBD" w:rsidRPr="0015479F" w:rsidRDefault="00134BBD">
            <w:pPr>
              <w:rPr>
                <w:sz w:val="18"/>
                <w:szCs w:val="18"/>
              </w:rPr>
            </w:pPr>
            <w:r w:rsidRPr="0015479F">
              <w:rPr>
                <w:sz w:val="18"/>
                <w:szCs w:val="18"/>
              </w:rPr>
              <w:t>Bogotá</w:t>
            </w:r>
          </w:p>
        </w:tc>
        <w:tc>
          <w:tcPr>
            <w:tcW w:w="1134" w:type="dxa"/>
            <w:hideMark/>
          </w:tcPr>
          <w:p w14:paraId="7122CB7F" w14:textId="05077E75" w:rsidR="00134BBD" w:rsidRPr="0015479F" w:rsidRDefault="00C83785">
            <w:pPr>
              <w:rPr>
                <w:sz w:val="18"/>
                <w:szCs w:val="18"/>
              </w:rPr>
            </w:pPr>
            <w:r w:rsidRPr="0015479F">
              <w:rPr>
                <w:sz w:val="18"/>
                <w:szCs w:val="18"/>
              </w:rPr>
              <w:t>Extractive Industries Transparency Initiative</w:t>
            </w:r>
            <w:r w:rsidR="00134BBD" w:rsidRPr="0015479F">
              <w:rPr>
                <w:sz w:val="18"/>
                <w:szCs w:val="18"/>
              </w:rPr>
              <w:t xml:space="preserve"> (EITI) </w:t>
            </w:r>
            <w:r w:rsidR="004E0132" w:rsidRPr="0015479F">
              <w:rPr>
                <w:sz w:val="18"/>
                <w:szCs w:val="18"/>
              </w:rPr>
              <w:t>of Colombia</w:t>
            </w:r>
            <w:r w:rsidR="00134BBD" w:rsidRPr="0015479F">
              <w:rPr>
                <w:sz w:val="18"/>
                <w:szCs w:val="18"/>
              </w:rPr>
              <w:t xml:space="preserve"> </w:t>
            </w:r>
            <w:r w:rsidRPr="0015479F">
              <w:rPr>
                <w:sz w:val="18"/>
                <w:szCs w:val="18"/>
              </w:rPr>
              <w:t>and</w:t>
            </w:r>
            <w:r w:rsidR="00134BBD" w:rsidRPr="0015479F">
              <w:rPr>
                <w:sz w:val="18"/>
                <w:szCs w:val="18"/>
              </w:rPr>
              <w:t xml:space="preserve"> Perú, </w:t>
            </w:r>
            <w:r w:rsidRPr="0015479F">
              <w:rPr>
                <w:sz w:val="18"/>
                <w:szCs w:val="18"/>
              </w:rPr>
              <w:t>cooperation agencies and the Mining Ministries of both countries, with the support of the German Cooperation through its</w:t>
            </w:r>
            <w:r w:rsidR="00134BBD" w:rsidRPr="0015479F">
              <w:rPr>
                <w:sz w:val="18"/>
                <w:szCs w:val="18"/>
              </w:rPr>
              <w:t xml:space="preserve"> GIZ</w:t>
            </w:r>
            <w:r w:rsidRPr="0015479F">
              <w:rPr>
                <w:sz w:val="18"/>
                <w:szCs w:val="18"/>
              </w:rPr>
              <w:t xml:space="preserve"> agency</w:t>
            </w:r>
            <w:r w:rsidR="00134BBD" w:rsidRPr="0015479F">
              <w:rPr>
                <w:sz w:val="18"/>
                <w:szCs w:val="18"/>
              </w:rPr>
              <w:t>.</w:t>
            </w:r>
          </w:p>
        </w:tc>
        <w:tc>
          <w:tcPr>
            <w:tcW w:w="1701" w:type="dxa"/>
            <w:hideMark/>
          </w:tcPr>
          <w:p w14:paraId="5EE5B102" w14:textId="55420053" w:rsidR="00134BBD" w:rsidRPr="0015479F" w:rsidRDefault="00134BBD">
            <w:pPr>
              <w:rPr>
                <w:sz w:val="18"/>
                <w:szCs w:val="18"/>
              </w:rPr>
            </w:pPr>
            <w:r w:rsidRPr="0015479F">
              <w:rPr>
                <w:sz w:val="18"/>
                <w:szCs w:val="18"/>
              </w:rPr>
              <w:t>Colombia</w:t>
            </w:r>
            <w:r w:rsidR="00601B31" w:rsidRPr="0015479F">
              <w:rPr>
                <w:sz w:val="18"/>
                <w:szCs w:val="18"/>
              </w:rPr>
              <w:t>’s EITI</w:t>
            </w:r>
            <w:r w:rsidRPr="0015479F">
              <w:rPr>
                <w:sz w:val="18"/>
                <w:szCs w:val="18"/>
              </w:rPr>
              <w:t xml:space="preserve">, </w:t>
            </w:r>
            <w:r w:rsidR="00601B31" w:rsidRPr="0015479F">
              <w:rPr>
                <w:sz w:val="18"/>
                <w:szCs w:val="18"/>
              </w:rPr>
              <w:t xml:space="preserve">member countries, </w:t>
            </w:r>
            <w:r w:rsidR="00C01FFF" w:rsidRPr="0015479F">
              <w:rPr>
                <w:sz w:val="18"/>
                <w:szCs w:val="18"/>
              </w:rPr>
              <w:t>N</w:t>
            </w:r>
            <w:r w:rsidR="00601B31" w:rsidRPr="0015479F">
              <w:rPr>
                <w:sz w:val="18"/>
                <w:szCs w:val="18"/>
              </w:rPr>
              <w:t xml:space="preserve">ational </w:t>
            </w:r>
            <w:r w:rsidR="00C01FFF" w:rsidRPr="0015479F">
              <w:rPr>
                <w:sz w:val="18"/>
                <w:szCs w:val="18"/>
              </w:rPr>
              <w:t>G</w:t>
            </w:r>
            <w:r w:rsidR="00601B31" w:rsidRPr="0015479F">
              <w:rPr>
                <w:sz w:val="18"/>
                <w:szCs w:val="18"/>
              </w:rPr>
              <w:t>overnment</w:t>
            </w:r>
          </w:p>
        </w:tc>
        <w:tc>
          <w:tcPr>
            <w:tcW w:w="1559" w:type="dxa"/>
            <w:hideMark/>
          </w:tcPr>
          <w:p w14:paraId="2CC48CE5" w14:textId="77777777" w:rsidR="00134BBD" w:rsidRPr="0015479F" w:rsidRDefault="00000000">
            <w:pPr>
              <w:rPr>
                <w:sz w:val="18"/>
                <w:szCs w:val="18"/>
                <w:u w:val="single"/>
              </w:rPr>
            </w:pPr>
            <w:hyperlink r:id="rId72" w:history="1">
              <w:r w:rsidR="00134BBD" w:rsidRPr="0015479F">
                <w:rPr>
                  <w:rStyle w:val="Hipervnculo"/>
                  <w:sz w:val="18"/>
                  <w:szCs w:val="18"/>
                </w:rPr>
                <w:t>https://www.eiticolombia.gov.co/es/noticia/finaliza-con-exito-serie-de-webinars-buenas-practicas-y-tendencias-de-la-industria-extractiva/</w:t>
              </w:r>
            </w:hyperlink>
          </w:p>
        </w:tc>
      </w:tr>
      <w:tr w:rsidR="00134BBD" w:rsidRPr="00713109" w14:paraId="73D7D32A" w14:textId="77777777" w:rsidTr="001F04D6">
        <w:trPr>
          <w:trHeight w:val="2320"/>
        </w:trPr>
        <w:tc>
          <w:tcPr>
            <w:tcW w:w="1271" w:type="dxa"/>
            <w:hideMark/>
          </w:tcPr>
          <w:p w14:paraId="2C8C25C4" w14:textId="638E306C" w:rsidR="00134BBD" w:rsidRPr="0015479F" w:rsidRDefault="001F04D6">
            <w:pPr>
              <w:rPr>
                <w:sz w:val="18"/>
                <w:szCs w:val="18"/>
              </w:rPr>
            </w:pPr>
            <w:r w:rsidRPr="0015479F">
              <w:rPr>
                <w:sz w:val="18"/>
                <w:szCs w:val="18"/>
              </w:rPr>
              <w:lastRenderedPageBreak/>
              <w:t>Journalism Workshop</w:t>
            </w:r>
          </w:p>
        </w:tc>
        <w:tc>
          <w:tcPr>
            <w:tcW w:w="1418" w:type="dxa"/>
            <w:hideMark/>
          </w:tcPr>
          <w:p w14:paraId="1791A9F8" w14:textId="4E58F82C" w:rsidR="00134BBD" w:rsidRPr="0015479F" w:rsidRDefault="00C01FFF">
            <w:pPr>
              <w:rPr>
                <w:sz w:val="18"/>
                <w:szCs w:val="18"/>
              </w:rPr>
            </w:pPr>
            <w:r w:rsidRPr="0015479F">
              <w:rPr>
                <w:sz w:val="18"/>
                <w:szCs w:val="18"/>
              </w:rPr>
              <w:t xml:space="preserve">Colombia’s </w:t>
            </w:r>
            <w:r w:rsidR="00134BBD" w:rsidRPr="0015479F">
              <w:rPr>
                <w:sz w:val="18"/>
                <w:szCs w:val="18"/>
              </w:rPr>
              <w:t>EITI</w:t>
            </w:r>
            <w:r w:rsidRPr="0015479F">
              <w:rPr>
                <w:sz w:val="18"/>
                <w:szCs w:val="18"/>
              </w:rPr>
              <w:t xml:space="preserve"> participated in the journalism workshop headed by  </w:t>
            </w:r>
            <w:r w:rsidR="00134BBD" w:rsidRPr="0015479F">
              <w:rPr>
                <w:sz w:val="18"/>
                <w:szCs w:val="18"/>
              </w:rPr>
              <w:t xml:space="preserve"> Asociación Colombiana del Petróleo-ACP </w:t>
            </w:r>
            <w:r w:rsidRPr="0015479F">
              <w:rPr>
                <w:sz w:val="18"/>
                <w:szCs w:val="18"/>
              </w:rPr>
              <w:t>in</w:t>
            </w:r>
            <w:r w:rsidR="00134BBD" w:rsidRPr="0015479F">
              <w:rPr>
                <w:sz w:val="18"/>
                <w:szCs w:val="18"/>
              </w:rPr>
              <w:t xml:space="preserve"> Villavicencio</w:t>
            </w:r>
          </w:p>
        </w:tc>
        <w:tc>
          <w:tcPr>
            <w:tcW w:w="708" w:type="dxa"/>
            <w:hideMark/>
          </w:tcPr>
          <w:p w14:paraId="4A3259CC" w14:textId="77777777" w:rsidR="00134BBD" w:rsidRPr="0015479F" w:rsidRDefault="00134BBD" w:rsidP="00134BBD">
            <w:pPr>
              <w:rPr>
                <w:sz w:val="10"/>
                <w:szCs w:val="10"/>
              </w:rPr>
            </w:pPr>
            <w:r w:rsidRPr="0015479F">
              <w:rPr>
                <w:sz w:val="10"/>
                <w:szCs w:val="10"/>
              </w:rPr>
              <w:t>25/09/19</w:t>
            </w:r>
          </w:p>
        </w:tc>
        <w:tc>
          <w:tcPr>
            <w:tcW w:w="993" w:type="dxa"/>
            <w:noWrap/>
            <w:hideMark/>
          </w:tcPr>
          <w:p w14:paraId="08ABC4A0" w14:textId="77777777" w:rsidR="00134BBD" w:rsidRPr="0015479F" w:rsidRDefault="00134BBD">
            <w:pPr>
              <w:rPr>
                <w:sz w:val="18"/>
                <w:szCs w:val="18"/>
              </w:rPr>
            </w:pPr>
            <w:r w:rsidRPr="0015479F">
              <w:rPr>
                <w:sz w:val="18"/>
                <w:szCs w:val="18"/>
              </w:rPr>
              <w:t>Villavicencio</w:t>
            </w:r>
          </w:p>
        </w:tc>
        <w:tc>
          <w:tcPr>
            <w:tcW w:w="1134" w:type="dxa"/>
            <w:hideMark/>
          </w:tcPr>
          <w:p w14:paraId="40A2D59D" w14:textId="77777777" w:rsidR="00134BBD" w:rsidRPr="0015479F" w:rsidRDefault="00134BBD">
            <w:pPr>
              <w:rPr>
                <w:sz w:val="18"/>
                <w:szCs w:val="18"/>
              </w:rPr>
            </w:pPr>
            <w:r w:rsidRPr="0015479F">
              <w:rPr>
                <w:sz w:val="18"/>
                <w:szCs w:val="18"/>
              </w:rPr>
              <w:t>Asociación Colombiana del Petróleo</w:t>
            </w:r>
          </w:p>
        </w:tc>
        <w:tc>
          <w:tcPr>
            <w:tcW w:w="1701" w:type="dxa"/>
            <w:hideMark/>
          </w:tcPr>
          <w:p w14:paraId="41E9B74F" w14:textId="46359344" w:rsidR="00134BBD" w:rsidRPr="0015479F" w:rsidRDefault="00C01FFF">
            <w:pPr>
              <w:rPr>
                <w:sz w:val="18"/>
                <w:szCs w:val="18"/>
              </w:rPr>
            </w:pPr>
            <w:r w:rsidRPr="0015479F">
              <w:rPr>
                <w:sz w:val="18"/>
                <w:szCs w:val="18"/>
              </w:rPr>
              <w:t>Regional journalists, Colombia’s EITI</w:t>
            </w:r>
            <w:r w:rsidR="00F476E0">
              <w:rPr>
                <w:sz w:val="18"/>
                <w:szCs w:val="18"/>
              </w:rPr>
              <w:t>,</w:t>
            </w:r>
            <w:r w:rsidRPr="0015479F">
              <w:rPr>
                <w:sz w:val="18"/>
                <w:szCs w:val="18"/>
              </w:rPr>
              <w:t xml:space="preserve"> and National Government</w:t>
            </w:r>
          </w:p>
        </w:tc>
        <w:tc>
          <w:tcPr>
            <w:tcW w:w="1559" w:type="dxa"/>
            <w:hideMark/>
          </w:tcPr>
          <w:p w14:paraId="3E2A3248" w14:textId="77777777" w:rsidR="00134BBD" w:rsidRPr="0015479F" w:rsidRDefault="00000000">
            <w:pPr>
              <w:rPr>
                <w:sz w:val="18"/>
                <w:szCs w:val="18"/>
                <w:u w:val="single"/>
              </w:rPr>
            </w:pPr>
            <w:hyperlink r:id="rId73" w:history="1">
              <w:r w:rsidR="00134BBD" w:rsidRPr="0015479F">
                <w:rPr>
                  <w:rStyle w:val="Hipervnculo"/>
                  <w:sz w:val="18"/>
                  <w:szCs w:val="18"/>
                </w:rPr>
                <w:t>https://www.eiticolombia.gov.co/es/noticia/eiticolombia-participo-en-el-taller-de-periodismo-liderado-por-la-asociacion-colombiana-del-petroleo-acp-en-villavicencio/</w:t>
              </w:r>
            </w:hyperlink>
          </w:p>
        </w:tc>
      </w:tr>
      <w:tr w:rsidR="00134BBD" w:rsidRPr="00713109" w14:paraId="5DDC583F" w14:textId="77777777" w:rsidTr="001F04D6">
        <w:trPr>
          <w:trHeight w:val="2030"/>
        </w:trPr>
        <w:tc>
          <w:tcPr>
            <w:tcW w:w="1271" w:type="dxa"/>
            <w:hideMark/>
          </w:tcPr>
          <w:p w14:paraId="39CCD863" w14:textId="343AF676" w:rsidR="00134BBD" w:rsidRPr="0015479F" w:rsidRDefault="00134BBD">
            <w:pPr>
              <w:rPr>
                <w:sz w:val="18"/>
                <w:szCs w:val="18"/>
              </w:rPr>
            </w:pPr>
            <w:r w:rsidRPr="0015479F">
              <w:rPr>
                <w:sz w:val="18"/>
                <w:szCs w:val="18"/>
              </w:rPr>
              <w:t>Beneficia</w:t>
            </w:r>
            <w:r w:rsidR="00C01FFF" w:rsidRPr="0015479F">
              <w:rPr>
                <w:sz w:val="18"/>
                <w:szCs w:val="18"/>
              </w:rPr>
              <w:t>l Owners Workshop</w:t>
            </w:r>
          </w:p>
        </w:tc>
        <w:tc>
          <w:tcPr>
            <w:tcW w:w="1418" w:type="dxa"/>
            <w:hideMark/>
          </w:tcPr>
          <w:p w14:paraId="029617A0" w14:textId="07680A8A" w:rsidR="00134BBD" w:rsidRPr="0015479F" w:rsidRDefault="00134BBD">
            <w:pPr>
              <w:rPr>
                <w:sz w:val="18"/>
                <w:szCs w:val="18"/>
              </w:rPr>
            </w:pPr>
            <w:r w:rsidRPr="0015479F">
              <w:rPr>
                <w:sz w:val="18"/>
                <w:szCs w:val="18"/>
              </w:rPr>
              <w:t>Colombia</w:t>
            </w:r>
            <w:r w:rsidR="001F53DD" w:rsidRPr="0015479F">
              <w:rPr>
                <w:sz w:val="18"/>
                <w:szCs w:val="18"/>
              </w:rPr>
              <w:t>’s EITI</w:t>
            </w:r>
            <w:r w:rsidR="00F476E0">
              <w:rPr>
                <w:sz w:val="18"/>
                <w:szCs w:val="18"/>
              </w:rPr>
              <w:t xml:space="preserve"> conducted </w:t>
            </w:r>
            <w:r w:rsidR="001F53DD" w:rsidRPr="0015479F">
              <w:rPr>
                <w:sz w:val="18"/>
                <w:szCs w:val="18"/>
              </w:rPr>
              <w:t xml:space="preserve">the “beneficial owners” workshop for the National Government, civil </w:t>
            </w:r>
            <w:r w:rsidR="00FE6B59" w:rsidRPr="0015479F">
              <w:rPr>
                <w:sz w:val="18"/>
                <w:szCs w:val="18"/>
              </w:rPr>
              <w:t>society,</w:t>
            </w:r>
            <w:r w:rsidR="001F53DD" w:rsidRPr="0015479F">
              <w:rPr>
                <w:sz w:val="18"/>
                <w:szCs w:val="18"/>
              </w:rPr>
              <w:t xml:space="preserve"> and industry</w:t>
            </w:r>
          </w:p>
        </w:tc>
        <w:tc>
          <w:tcPr>
            <w:tcW w:w="708" w:type="dxa"/>
            <w:hideMark/>
          </w:tcPr>
          <w:p w14:paraId="5314F771" w14:textId="76B3C7A0" w:rsidR="00134BBD" w:rsidRPr="0015479F" w:rsidRDefault="00F476E0">
            <w:pPr>
              <w:rPr>
                <w:sz w:val="10"/>
                <w:szCs w:val="10"/>
              </w:rPr>
            </w:pPr>
            <w:r>
              <w:rPr>
                <w:sz w:val="10"/>
                <w:szCs w:val="10"/>
              </w:rPr>
              <w:t>16-17 October</w:t>
            </w:r>
            <w:r w:rsidR="00134BBD" w:rsidRPr="0015479F">
              <w:rPr>
                <w:sz w:val="10"/>
                <w:szCs w:val="10"/>
              </w:rPr>
              <w:t xml:space="preserve"> 2019</w:t>
            </w:r>
          </w:p>
        </w:tc>
        <w:tc>
          <w:tcPr>
            <w:tcW w:w="993" w:type="dxa"/>
            <w:hideMark/>
          </w:tcPr>
          <w:p w14:paraId="66658B3C" w14:textId="77777777" w:rsidR="00134BBD" w:rsidRPr="0015479F" w:rsidRDefault="00134BBD">
            <w:pPr>
              <w:rPr>
                <w:sz w:val="18"/>
                <w:szCs w:val="18"/>
              </w:rPr>
            </w:pPr>
            <w:r w:rsidRPr="0015479F">
              <w:rPr>
                <w:sz w:val="18"/>
                <w:szCs w:val="18"/>
              </w:rPr>
              <w:t>Bogotá</w:t>
            </w:r>
          </w:p>
        </w:tc>
        <w:tc>
          <w:tcPr>
            <w:tcW w:w="1134" w:type="dxa"/>
            <w:hideMark/>
          </w:tcPr>
          <w:p w14:paraId="609B5DD4" w14:textId="69FE3763" w:rsidR="00134BBD" w:rsidRPr="0015479F" w:rsidRDefault="00134BBD">
            <w:pPr>
              <w:rPr>
                <w:sz w:val="18"/>
                <w:szCs w:val="18"/>
              </w:rPr>
            </w:pPr>
            <w:r w:rsidRPr="0015479F">
              <w:rPr>
                <w:sz w:val="18"/>
                <w:szCs w:val="18"/>
              </w:rPr>
              <w:t>Colombi</w:t>
            </w:r>
            <w:r w:rsidR="00F476E0">
              <w:rPr>
                <w:sz w:val="18"/>
                <w:szCs w:val="18"/>
              </w:rPr>
              <w:t>a</w:t>
            </w:r>
            <w:r w:rsidR="001F53DD" w:rsidRPr="0015479F">
              <w:rPr>
                <w:sz w:val="18"/>
                <w:szCs w:val="18"/>
              </w:rPr>
              <w:t>’s EITI</w:t>
            </w:r>
          </w:p>
        </w:tc>
        <w:tc>
          <w:tcPr>
            <w:tcW w:w="1701" w:type="dxa"/>
            <w:hideMark/>
          </w:tcPr>
          <w:p w14:paraId="436B7079" w14:textId="2DA8CC55" w:rsidR="00134BBD" w:rsidRPr="0015479F" w:rsidRDefault="001F53DD">
            <w:pPr>
              <w:rPr>
                <w:sz w:val="18"/>
                <w:szCs w:val="18"/>
              </w:rPr>
            </w:pPr>
            <w:r w:rsidRPr="0015479F">
              <w:rPr>
                <w:sz w:val="18"/>
                <w:szCs w:val="18"/>
              </w:rPr>
              <w:t>Industry and governmental entities</w:t>
            </w:r>
          </w:p>
        </w:tc>
        <w:tc>
          <w:tcPr>
            <w:tcW w:w="1559" w:type="dxa"/>
            <w:hideMark/>
          </w:tcPr>
          <w:p w14:paraId="0BC69F5D" w14:textId="77777777" w:rsidR="00134BBD" w:rsidRPr="0015479F" w:rsidRDefault="00000000">
            <w:pPr>
              <w:rPr>
                <w:sz w:val="18"/>
                <w:szCs w:val="18"/>
                <w:u w:val="single"/>
              </w:rPr>
            </w:pPr>
            <w:hyperlink r:id="rId74" w:history="1">
              <w:r w:rsidR="00134BBD" w:rsidRPr="0015479F">
                <w:rPr>
                  <w:rStyle w:val="Hipervnculo"/>
                  <w:sz w:val="18"/>
                  <w:szCs w:val="18"/>
                </w:rPr>
                <w:t>https://www.eiticolombia.gov.co/es/noticia/eiticolombia-lidero-taller-de-beneficiarios-reales-dirigido-a-gobierno-nacional-sociedad-civil-y-empresas/</w:t>
              </w:r>
            </w:hyperlink>
          </w:p>
        </w:tc>
      </w:tr>
      <w:tr w:rsidR="00134BBD" w:rsidRPr="00713109" w14:paraId="4A5EC05E" w14:textId="77777777" w:rsidTr="001F04D6">
        <w:trPr>
          <w:trHeight w:val="1450"/>
        </w:trPr>
        <w:tc>
          <w:tcPr>
            <w:tcW w:w="1271" w:type="dxa"/>
            <w:hideMark/>
          </w:tcPr>
          <w:p w14:paraId="69326232" w14:textId="237C1782" w:rsidR="00134BBD" w:rsidRPr="0015479F" w:rsidRDefault="007C2A95">
            <w:pPr>
              <w:rPr>
                <w:sz w:val="18"/>
                <w:szCs w:val="18"/>
              </w:rPr>
            </w:pPr>
            <w:r w:rsidRPr="0015479F">
              <w:rPr>
                <w:sz w:val="18"/>
                <w:szCs w:val="18"/>
              </w:rPr>
              <w:t>Environmental Payments of the national extractive industry Workshop</w:t>
            </w:r>
          </w:p>
        </w:tc>
        <w:tc>
          <w:tcPr>
            <w:tcW w:w="1418" w:type="dxa"/>
            <w:hideMark/>
          </w:tcPr>
          <w:p w14:paraId="4CEDF4ED" w14:textId="019E5EC6" w:rsidR="00134BBD" w:rsidRPr="0015479F" w:rsidRDefault="007C2A95">
            <w:pPr>
              <w:rPr>
                <w:sz w:val="18"/>
                <w:szCs w:val="18"/>
              </w:rPr>
            </w:pPr>
            <w:r w:rsidRPr="0015479F">
              <w:rPr>
                <w:sz w:val="18"/>
                <w:szCs w:val="18"/>
              </w:rPr>
              <w:t>In-person event</w:t>
            </w:r>
            <w:r w:rsidR="00134BBD" w:rsidRPr="0015479F">
              <w:rPr>
                <w:sz w:val="18"/>
                <w:szCs w:val="18"/>
              </w:rPr>
              <w:t xml:space="preserve"> </w:t>
            </w:r>
          </w:p>
        </w:tc>
        <w:tc>
          <w:tcPr>
            <w:tcW w:w="708" w:type="dxa"/>
            <w:hideMark/>
          </w:tcPr>
          <w:p w14:paraId="5FD9FCFD" w14:textId="77777777" w:rsidR="00134BBD" w:rsidRPr="0015479F" w:rsidRDefault="00134BBD" w:rsidP="00134BBD">
            <w:pPr>
              <w:rPr>
                <w:sz w:val="10"/>
                <w:szCs w:val="10"/>
              </w:rPr>
            </w:pPr>
            <w:r w:rsidRPr="0015479F">
              <w:rPr>
                <w:sz w:val="10"/>
                <w:szCs w:val="10"/>
              </w:rPr>
              <w:t>24/10/19</w:t>
            </w:r>
          </w:p>
        </w:tc>
        <w:tc>
          <w:tcPr>
            <w:tcW w:w="993" w:type="dxa"/>
            <w:noWrap/>
            <w:hideMark/>
          </w:tcPr>
          <w:p w14:paraId="48CB6E65" w14:textId="77777777" w:rsidR="00134BBD" w:rsidRPr="0015479F" w:rsidRDefault="00134BBD">
            <w:pPr>
              <w:rPr>
                <w:sz w:val="18"/>
                <w:szCs w:val="18"/>
              </w:rPr>
            </w:pPr>
            <w:r w:rsidRPr="0015479F">
              <w:rPr>
                <w:sz w:val="18"/>
                <w:szCs w:val="18"/>
              </w:rPr>
              <w:t>Bogotá</w:t>
            </w:r>
          </w:p>
        </w:tc>
        <w:tc>
          <w:tcPr>
            <w:tcW w:w="1134" w:type="dxa"/>
            <w:noWrap/>
            <w:hideMark/>
          </w:tcPr>
          <w:p w14:paraId="3F56F587" w14:textId="18180E8B" w:rsidR="00134BBD" w:rsidRPr="0015479F" w:rsidRDefault="00F476E0">
            <w:pPr>
              <w:rPr>
                <w:sz w:val="18"/>
                <w:szCs w:val="18"/>
              </w:rPr>
            </w:pPr>
            <w:r w:rsidRPr="0015479F">
              <w:rPr>
                <w:sz w:val="18"/>
                <w:szCs w:val="18"/>
              </w:rPr>
              <w:t>Colombia’s</w:t>
            </w:r>
            <w:r w:rsidR="007C2A95" w:rsidRPr="0015479F">
              <w:rPr>
                <w:sz w:val="18"/>
                <w:szCs w:val="18"/>
              </w:rPr>
              <w:t xml:space="preserve"> </w:t>
            </w:r>
            <w:r w:rsidR="00134BBD" w:rsidRPr="0015479F">
              <w:rPr>
                <w:sz w:val="18"/>
                <w:szCs w:val="18"/>
              </w:rPr>
              <w:t xml:space="preserve">EITI </w:t>
            </w:r>
          </w:p>
        </w:tc>
        <w:tc>
          <w:tcPr>
            <w:tcW w:w="1701" w:type="dxa"/>
            <w:hideMark/>
          </w:tcPr>
          <w:p w14:paraId="061617E9" w14:textId="0204C8C0" w:rsidR="00134BBD" w:rsidRPr="0015479F" w:rsidRDefault="007C2A95">
            <w:pPr>
              <w:rPr>
                <w:sz w:val="18"/>
                <w:szCs w:val="18"/>
              </w:rPr>
            </w:pPr>
            <w:r w:rsidRPr="0015479F">
              <w:rPr>
                <w:sz w:val="18"/>
                <w:szCs w:val="18"/>
              </w:rPr>
              <w:t>Industry and governmental entities</w:t>
            </w:r>
          </w:p>
        </w:tc>
        <w:tc>
          <w:tcPr>
            <w:tcW w:w="1559" w:type="dxa"/>
            <w:hideMark/>
          </w:tcPr>
          <w:p w14:paraId="189FED49" w14:textId="77777777" w:rsidR="00134BBD" w:rsidRPr="0015479F" w:rsidRDefault="00000000">
            <w:pPr>
              <w:rPr>
                <w:sz w:val="18"/>
                <w:szCs w:val="18"/>
                <w:u w:val="single"/>
              </w:rPr>
            </w:pPr>
            <w:hyperlink r:id="rId75" w:history="1">
              <w:r w:rsidR="00134BBD" w:rsidRPr="0015479F">
                <w:rPr>
                  <w:rStyle w:val="Hipervnculo"/>
                  <w:sz w:val="18"/>
                  <w:szCs w:val="18"/>
                </w:rPr>
                <w:t>https://twitter.com/gpatriciags/status/1187382351673905153?s=21&amp;t=kIRhlEEScSagGEd0__ZqWA</w:t>
              </w:r>
            </w:hyperlink>
          </w:p>
        </w:tc>
      </w:tr>
      <w:tr w:rsidR="00134BBD" w:rsidRPr="00713109" w14:paraId="01122DC7" w14:textId="77777777" w:rsidTr="001F04D6">
        <w:trPr>
          <w:trHeight w:val="2030"/>
        </w:trPr>
        <w:tc>
          <w:tcPr>
            <w:tcW w:w="1271" w:type="dxa"/>
            <w:hideMark/>
          </w:tcPr>
          <w:p w14:paraId="3006AE7D" w14:textId="7E7001A9" w:rsidR="00134BBD" w:rsidRPr="0015479F" w:rsidRDefault="007C2A95">
            <w:pPr>
              <w:rPr>
                <w:sz w:val="18"/>
                <w:szCs w:val="18"/>
              </w:rPr>
            </w:pPr>
            <w:r w:rsidRPr="0015479F">
              <w:rPr>
                <w:sz w:val="18"/>
                <w:szCs w:val="18"/>
              </w:rPr>
              <w:t>Colombia’s</w:t>
            </w:r>
            <w:r w:rsidR="00134BBD" w:rsidRPr="0015479F">
              <w:rPr>
                <w:sz w:val="18"/>
                <w:szCs w:val="18"/>
              </w:rPr>
              <w:t xml:space="preserve"> EITI</w:t>
            </w:r>
            <w:r w:rsidRPr="0015479F">
              <w:rPr>
                <w:sz w:val="18"/>
                <w:szCs w:val="18"/>
              </w:rPr>
              <w:t xml:space="preserve"> and</w:t>
            </w:r>
            <w:r w:rsidR="00134BBD" w:rsidRPr="0015479F">
              <w:rPr>
                <w:sz w:val="18"/>
                <w:szCs w:val="18"/>
              </w:rPr>
              <w:t xml:space="preserve"> Per</w:t>
            </w:r>
            <w:r w:rsidRPr="0015479F">
              <w:rPr>
                <w:sz w:val="18"/>
                <w:szCs w:val="18"/>
              </w:rPr>
              <w:t>u’s</w:t>
            </w:r>
            <w:r w:rsidR="00134BBD" w:rsidRPr="0015479F">
              <w:rPr>
                <w:sz w:val="18"/>
                <w:szCs w:val="18"/>
              </w:rPr>
              <w:t xml:space="preserve"> EITI </w:t>
            </w:r>
            <w:r w:rsidRPr="0015479F">
              <w:rPr>
                <w:sz w:val="18"/>
                <w:szCs w:val="18"/>
              </w:rPr>
              <w:t>meeting</w:t>
            </w:r>
          </w:p>
        </w:tc>
        <w:tc>
          <w:tcPr>
            <w:tcW w:w="1418" w:type="dxa"/>
            <w:hideMark/>
          </w:tcPr>
          <w:p w14:paraId="72E5DEDE" w14:textId="2077A425" w:rsidR="007C2A95" w:rsidRPr="0015479F" w:rsidRDefault="00134BBD">
            <w:pPr>
              <w:rPr>
                <w:sz w:val="18"/>
                <w:szCs w:val="18"/>
              </w:rPr>
            </w:pPr>
            <w:r w:rsidRPr="0015479F">
              <w:rPr>
                <w:sz w:val="18"/>
                <w:szCs w:val="18"/>
              </w:rPr>
              <w:t>Per</w:t>
            </w:r>
            <w:r w:rsidR="007C2A95" w:rsidRPr="0015479F">
              <w:rPr>
                <w:sz w:val="18"/>
                <w:szCs w:val="18"/>
              </w:rPr>
              <w:t>u and</w:t>
            </w:r>
            <w:r w:rsidRPr="0015479F">
              <w:rPr>
                <w:sz w:val="18"/>
                <w:szCs w:val="18"/>
              </w:rPr>
              <w:t xml:space="preserve"> Colombia</w:t>
            </w:r>
            <w:r w:rsidR="007C2A95" w:rsidRPr="0015479F">
              <w:rPr>
                <w:sz w:val="18"/>
                <w:szCs w:val="18"/>
              </w:rPr>
              <w:t xml:space="preserve"> met to comply with the EITI Triangular Cooperation Project</w:t>
            </w:r>
          </w:p>
          <w:p w14:paraId="0B60D12C" w14:textId="308C7699" w:rsidR="00134BBD" w:rsidRPr="0015479F" w:rsidRDefault="00134BBD">
            <w:pPr>
              <w:rPr>
                <w:sz w:val="18"/>
                <w:szCs w:val="18"/>
              </w:rPr>
            </w:pPr>
          </w:p>
        </w:tc>
        <w:tc>
          <w:tcPr>
            <w:tcW w:w="708" w:type="dxa"/>
            <w:hideMark/>
          </w:tcPr>
          <w:p w14:paraId="1C453DB5" w14:textId="77777777" w:rsidR="00134BBD" w:rsidRPr="0015479F" w:rsidRDefault="00134BBD" w:rsidP="00134BBD">
            <w:pPr>
              <w:rPr>
                <w:sz w:val="10"/>
                <w:szCs w:val="10"/>
              </w:rPr>
            </w:pPr>
            <w:r w:rsidRPr="0015479F">
              <w:rPr>
                <w:sz w:val="10"/>
                <w:szCs w:val="10"/>
              </w:rPr>
              <w:t>12/11/19</w:t>
            </w:r>
          </w:p>
        </w:tc>
        <w:tc>
          <w:tcPr>
            <w:tcW w:w="993" w:type="dxa"/>
            <w:noWrap/>
            <w:hideMark/>
          </w:tcPr>
          <w:p w14:paraId="275D0F7D" w14:textId="77777777" w:rsidR="00134BBD" w:rsidRPr="0015479F" w:rsidRDefault="00134BBD">
            <w:pPr>
              <w:rPr>
                <w:sz w:val="18"/>
                <w:szCs w:val="18"/>
              </w:rPr>
            </w:pPr>
            <w:r w:rsidRPr="0015479F">
              <w:rPr>
                <w:sz w:val="18"/>
                <w:szCs w:val="18"/>
              </w:rPr>
              <w:t>Lima</w:t>
            </w:r>
          </w:p>
        </w:tc>
        <w:tc>
          <w:tcPr>
            <w:tcW w:w="1134" w:type="dxa"/>
            <w:hideMark/>
          </w:tcPr>
          <w:p w14:paraId="3827F3DF" w14:textId="20B943F0" w:rsidR="00134BBD" w:rsidRPr="0015479F" w:rsidRDefault="007C2A95">
            <w:pPr>
              <w:rPr>
                <w:sz w:val="18"/>
                <w:szCs w:val="18"/>
              </w:rPr>
            </w:pPr>
            <w:r w:rsidRPr="0015479F">
              <w:rPr>
                <w:sz w:val="18"/>
                <w:szCs w:val="18"/>
              </w:rPr>
              <w:t>Colom</w:t>
            </w:r>
            <w:r w:rsidR="00F476E0">
              <w:rPr>
                <w:sz w:val="18"/>
                <w:szCs w:val="18"/>
              </w:rPr>
              <w:t>bia</w:t>
            </w:r>
            <w:r w:rsidRPr="0015479F">
              <w:rPr>
                <w:sz w:val="18"/>
                <w:szCs w:val="18"/>
              </w:rPr>
              <w:t>’s</w:t>
            </w:r>
            <w:r w:rsidR="00F476E0">
              <w:rPr>
                <w:sz w:val="18"/>
                <w:szCs w:val="18"/>
              </w:rPr>
              <w:t xml:space="preserve"> </w:t>
            </w:r>
            <w:r w:rsidR="00134BBD" w:rsidRPr="0015479F">
              <w:rPr>
                <w:sz w:val="18"/>
                <w:szCs w:val="18"/>
              </w:rPr>
              <w:t xml:space="preserve">EITI </w:t>
            </w:r>
            <w:r w:rsidRPr="0015479F">
              <w:rPr>
                <w:sz w:val="18"/>
                <w:szCs w:val="18"/>
              </w:rPr>
              <w:t>and Peru’s</w:t>
            </w:r>
            <w:r w:rsidR="00134BBD" w:rsidRPr="0015479F">
              <w:rPr>
                <w:sz w:val="18"/>
                <w:szCs w:val="18"/>
              </w:rPr>
              <w:t xml:space="preserve"> EITI </w:t>
            </w:r>
          </w:p>
        </w:tc>
        <w:tc>
          <w:tcPr>
            <w:tcW w:w="1701" w:type="dxa"/>
            <w:hideMark/>
          </w:tcPr>
          <w:p w14:paraId="6FC37419" w14:textId="20ED194C" w:rsidR="00134BBD" w:rsidRPr="0015479F" w:rsidRDefault="007C2A95">
            <w:pPr>
              <w:rPr>
                <w:sz w:val="18"/>
                <w:szCs w:val="18"/>
              </w:rPr>
            </w:pPr>
            <w:r w:rsidRPr="0015479F">
              <w:rPr>
                <w:sz w:val="18"/>
                <w:szCs w:val="18"/>
              </w:rPr>
              <w:t>Civil society, industry and National Government of Colombia, Technical Secretariat of Peru’s EITI</w:t>
            </w:r>
          </w:p>
        </w:tc>
        <w:tc>
          <w:tcPr>
            <w:tcW w:w="1559" w:type="dxa"/>
            <w:hideMark/>
          </w:tcPr>
          <w:p w14:paraId="3849C4DD" w14:textId="77777777" w:rsidR="00134BBD" w:rsidRPr="0015479F" w:rsidRDefault="00000000">
            <w:pPr>
              <w:rPr>
                <w:sz w:val="18"/>
                <w:szCs w:val="18"/>
                <w:u w:val="single"/>
              </w:rPr>
            </w:pPr>
            <w:hyperlink r:id="rId76" w:history="1">
              <w:r w:rsidR="00134BBD" w:rsidRPr="0015479F">
                <w:rPr>
                  <w:rStyle w:val="Hipervnculo"/>
                  <w:sz w:val="18"/>
                  <w:szCs w:val="18"/>
                </w:rPr>
                <w:t>https://www.eiticolombia.gov.co/es/noticia/peru-y-colombia-se-reunen-para-cumplir-con-el-proyecto-de-cooperacion-triangular-eiti/</w:t>
              </w:r>
            </w:hyperlink>
          </w:p>
        </w:tc>
      </w:tr>
      <w:tr w:rsidR="00474950" w:rsidRPr="0015479F" w14:paraId="776B9417" w14:textId="77777777" w:rsidTr="001F04D6">
        <w:trPr>
          <w:trHeight w:val="2030"/>
        </w:trPr>
        <w:tc>
          <w:tcPr>
            <w:tcW w:w="1271" w:type="dxa"/>
          </w:tcPr>
          <w:p w14:paraId="313CCBD9" w14:textId="29FCA86E" w:rsidR="00474950" w:rsidRPr="0015479F" w:rsidRDefault="007C2A95" w:rsidP="007C2A95">
            <w:pPr>
              <w:rPr>
                <w:sz w:val="18"/>
                <w:szCs w:val="18"/>
              </w:rPr>
            </w:pPr>
            <w:r w:rsidRPr="0015479F">
              <w:rPr>
                <w:sz w:val="18"/>
              </w:rPr>
              <w:t>Symposium of civil society organisations of Latin America and the Caribbean -</w:t>
            </w:r>
            <w:r w:rsidR="00474950" w:rsidRPr="0015479F">
              <w:rPr>
                <w:sz w:val="18"/>
              </w:rPr>
              <w:t xml:space="preserve"> EITI 2019: “Transparenc</w:t>
            </w:r>
            <w:r w:rsidRPr="0015479F">
              <w:rPr>
                <w:sz w:val="18"/>
              </w:rPr>
              <w:t>y</w:t>
            </w:r>
            <w:r w:rsidR="00474950" w:rsidRPr="0015479F">
              <w:rPr>
                <w:sz w:val="18"/>
              </w:rPr>
              <w:t>,</w:t>
            </w:r>
            <w:r w:rsidRPr="0015479F">
              <w:rPr>
                <w:sz w:val="18"/>
              </w:rPr>
              <w:t xml:space="preserve"> governance and territories: challenges for the </w:t>
            </w:r>
            <w:r w:rsidRPr="0015479F">
              <w:rPr>
                <w:sz w:val="18"/>
              </w:rPr>
              <w:lastRenderedPageBreak/>
              <w:t>extractive sector</w:t>
            </w:r>
            <w:r w:rsidR="00474950" w:rsidRPr="0015479F">
              <w:rPr>
                <w:sz w:val="18"/>
              </w:rPr>
              <w:t>”</w:t>
            </w:r>
          </w:p>
        </w:tc>
        <w:tc>
          <w:tcPr>
            <w:tcW w:w="1418" w:type="dxa"/>
          </w:tcPr>
          <w:p w14:paraId="046520AC" w14:textId="54030A19" w:rsidR="00474950" w:rsidRPr="0015479F" w:rsidRDefault="007C2A95" w:rsidP="007C2A95">
            <w:pPr>
              <w:rPr>
                <w:sz w:val="18"/>
                <w:szCs w:val="18"/>
              </w:rPr>
            </w:pPr>
            <w:r w:rsidRPr="0015479F">
              <w:rPr>
                <w:sz w:val="18"/>
              </w:rPr>
              <w:lastRenderedPageBreak/>
              <w:t>First symposium of civil society organisations engaged in the EITI initiatives of Latin America and the Caribbean</w:t>
            </w:r>
            <w:r w:rsidR="00474950" w:rsidRPr="0015479F">
              <w:rPr>
                <w:sz w:val="18"/>
              </w:rPr>
              <w:t xml:space="preserve">. </w:t>
            </w:r>
            <w:r w:rsidRPr="0015479F">
              <w:rPr>
                <w:sz w:val="18"/>
              </w:rPr>
              <w:t xml:space="preserve">Space for </w:t>
            </w:r>
            <w:r w:rsidR="0015479F">
              <w:rPr>
                <w:sz w:val="18"/>
              </w:rPr>
              <w:t>communicating</w:t>
            </w:r>
            <w:r w:rsidR="00474950" w:rsidRPr="0015479F">
              <w:rPr>
                <w:sz w:val="18"/>
              </w:rPr>
              <w:t xml:space="preserve"> </w:t>
            </w:r>
            <w:r w:rsidRPr="0015479F">
              <w:rPr>
                <w:sz w:val="18"/>
              </w:rPr>
              <w:t xml:space="preserve">progress and challenges of the national initiatives and devising a road </w:t>
            </w:r>
            <w:r w:rsidRPr="0015479F">
              <w:rPr>
                <w:sz w:val="18"/>
              </w:rPr>
              <w:lastRenderedPageBreak/>
              <w:t>map f</w:t>
            </w:r>
            <w:r w:rsidR="0044602C" w:rsidRPr="0015479F">
              <w:rPr>
                <w:sz w:val="18"/>
              </w:rPr>
              <w:t>or</w:t>
            </w:r>
            <w:r w:rsidRPr="0015479F">
              <w:rPr>
                <w:sz w:val="18"/>
              </w:rPr>
              <w:t xml:space="preserve"> priority topics in the EITI Standard for </w:t>
            </w:r>
            <w:r w:rsidR="00F53CBA">
              <w:rPr>
                <w:sz w:val="18"/>
              </w:rPr>
              <w:t xml:space="preserve">the </w:t>
            </w:r>
            <w:r w:rsidRPr="0015479F">
              <w:rPr>
                <w:sz w:val="18"/>
              </w:rPr>
              <w:t>region</w:t>
            </w:r>
            <w:r w:rsidR="00F53CBA">
              <w:rPr>
                <w:sz w:val="18"/>
              </w:rPr>
              <w:t>’s</w:t>
            </w:r>
            <w:r w:rsidRPr="0015479F">
              <w:rPr>
                <w:sz w:val="18"/>
              </w:rPr>
              <w:t xml:space="preserve"> civil society</w:t>
            </w:r>
          </w:p>
        </w:tc>
        <w:tc>
          <w:tcPr>
            <w:tcW w:w="708" w:type="dxa"/>
          </w:tcPr>
          <w:p w14:paraId="36A31BFC" w14:textId="2B9025C4" w:rsidR="00474950" w:rsidRPr="0015479F" w:rsidRDefault="00474950" w:rsidP="00474950">
            <w:pPr>
              <w:rPr>
                <w:sz w:val="18"/>
                <w:szCs w:val="10"/>
              </w:rPr>
            </w:pPr>
            <w:r w:rsidRPr="0015479F">
              <w:rPr>
                <w:sz w:val="18"/>
              </w:rPr>
              <w:lastRenderedPageBreak/>
              <w:t xml:space="preserve">3 </w:t>
            </w:r>
            <w:r w:rsidR="0044602C" w:rsidRPr="0015479F">
              <w:rPr>
                <w:sz w:val="18"/>
              </w:rPr>
              <w:t>-</w:t>
            </w:r>
            <w:r w:rsidRPr="0015479F">
              <w:rPr>
                <w:sz w:val="18"/>
              </w:rPr>
              <w:t xml:space="preserve"> 6 </w:t>
            </w:r>
            <w:r w:rsidR="0044602C" w:rsidRPr="0015479F">
              <w:rPr>
                <w:sz w:val="18"/>
              </w:rPr>
              <w:t>September</w:t>
            </w:r>
            <w:r w:rsidRPr="0015479F">
              <w:rPr>
                <w:sz w:val="18"/>
              </w:rPr>
              <w:t xml:space="preserve"> 2019</w:t>
            </w:r>
          </w:p>
        </w:tc>
        <w:tc>
          <w:tcPr>
            <w:tcW w:w="993" w:type="dxa"/>
            <w:noWrap/>
          </w:tcPr>
          <w:p w14:paraId="2A75608D" w14:textId="431269A5" w:rsidR="00474950" w:rsidRPr="0015479F" w:rsidRDefault="00474950" w:rsidP="00474950">
            <w:pPr>
              <w:rPr>
                <w:sz w:val="18"/>
                <w:szCs w:val="18"/>
              </w:rPr>
            </w:pPr>
            <w:r w:rsidRPr="0015479F">
              <w:rPr>
                <w:sz w:val="18"/>
              </w:rPr>
              <w:t>Bogotá, Colombia</w:t>
            </w:r>
          </w:p>
        </w:tc>
        <w:tc>
          <w:tcPr>
            <w:tcW w:w="1134" w:type="dxa"/>
          </w:tcPr>
          <w:p w14:paraId="7405B811" w14:textId="346BACCB" w:rsidR="00474950" w:rsidRPr="00647B7A" w:rsidRDefault="00474950" w:rsidP="00474950">
            <w:pPr>
              <w:rPr>
                <w:sz w:val="18"/>
                <w:szCs w:val="18"/>
                <w:lang w:val="es-MX"/>
              </w:rPr>
            </w:pPr>
            <w:r w:rsidRPr="00647B7A">
              <w:rPr>
                <w:sz w:val="18"/>
                <w:lang w:val="es-MX"/>
              </w:rPr>
              <w:t>Crudo Transparente; Alianza por la Minería Responsable (ARM); Derecho, Ambiente y Recursos Naturales (DAR).</w:t>
            </w:r>
          </w:p>
        </w:tc>
        <w:tc>
          <w:tcPr>
            <w:tcW w:w="1701" w:type="dxa"/>
          </w:tcPr>
          <w:p w14:paraId="1A7362E2" w14:textId="6E0F0D36" w:rsidR="00474950" w:rsidRPr="0015479F" w:rsidRDefault="0044602C" w:rsidP="00474950">
            <w:pPr>
              <w:rPr>
                <w:sz w:val="18"/>
                <w:szCs w:val="18"/>
              </w:rPr>
            </w:pPr>
            <w:r w:rsidRPr="0015479F">
              <w:rPr>
                <w:sz w:val="18"/>
              </w:rPr>
              <w:t>An average of 30 participants in every working day. Representatives of the civil society of Latin American countries members of EITI</w:t>
            </w:r>
            <w:r w:rsidR="00474950" w:rsidRPr="0015479F">
              <w:rPr>
                <w:sz w:val="18"/>
              </w:rPr>
              <w:t xml:space="preserve">. </w:t>
            </w:r>
            <w:r w:rsidRPr="0015479F">
              <w:rPr>
                <w:sz w:val="18"/>
              </w:rPr>
              <w:t>Special guests not engaged with EITI at that time</w:t>
            </w:r>
            <w:r w:rsidR="00474950" w:rsidRPr="0015479F">
              <w:rPr>
                <w:sz w:val="18"/>
              </w:rPr>
              <w:t xml:space="preserve">: Chile, </w:t>
            </w:r>
            <w:r w:rsidR="00FE6B59" w:rsidRPr="0015479F">
              <w:rPr>
                <w:sz w:val="18"/>
              </w:rPr>
              <w:t>Ecuador,</w:t>
            </w:r>
            <w:r w:rsidR="00474950" w:rsidRPr="0015479F">
              <w:rPr>
                <w:sz w:val="18"/>
              </w:rPr>
              <w:t xml:space="preserve"> </w:t>
            </w:r>
            <w:r w:rsidRPr="0015479F">
              <w:rPr>
                <w:sz w:val="18"/>
              </w:rPr>
              <w:t>and</w:t>
            </w:r>
            <w:r w:rsidR="00474950" w:rsidRPr="0015479F">
              <w:rPr>
                <w:sz w:val="18"/>
              </w:rPr>
              <w:t xml:space="preserve"> Bra</w:t>
            </w:r>
            <w:r w:rsidRPr="0015479F">
              <w:rPr>
                <w:sz w:val="18"/>
              </w:rPr>
              <w:t>z</w:t>
            </w:r>
            <w:r w:rsidR="00474950" w:rsidRPr="0015479F">
              <w:rPr>
                <w:sz w:val="18"/>
              </w:rPr>
              <w:t xml:space="preserve">il. </w:t>
            </w:r>
          </w:p>
        </w:tc>
        <w:tc>
          <w:tcPr>
            <w:tcW w:w="1559" w:type="dxa"/>
          </w:tcPr>
          <w:p w14:paraId="57A53192" w14:textId="5F0A1B66" w:rsidR="00474950" w:rsidRPr="00647B7A" w:rsidRDefault="00000000" w:rsidP="00474950">
            <w:pPr>
              <w:rPr>
                <w:rStyle w:val="Hipervnculo"/>
                <w:sz w:val="18"/>
                <w:szCs w:val="18"/>
                <w:lang w:val="es-MX"/>
              </w:rPr>
            </w:pPr>
            <w:hyperlink r:id="rId77" w:anchor=":~:text=El%20Encuentro%20de%20organizaciones%20de,6%20de%20septiembre%20de%202019" w:history="1">
              <w:r w:rsidR="00474950" w:rsidRPr="00647B7A">
                <w:rPr>
                  <w:rStyle w:val="Hipervnculo"/>
                  <w:sz w:val="18"/>
                  <w:lang w:val="es-MX"/>
                </w:rPr>
                <w:t>MEMORIAS: 1° ENCUENTRO REGIONAL EITI 2019, TRANSPARENCIA, GOBERNANZA Y TERRITORIOS: RETOS PARA EL SECTOR EXTRACTIVO - Crudo Transparente</w:t>
              </w:r>
            </w:hyperlink>
          </w:p>
        </w:tc>
      </w:tr>
      <w:tr w:rsidR="00474950" w:rsidRPr="0015479F" w14:paraId="0B14BA74" w14:textId="77777777" w:rsidTr="001F04D6">
        <w:trPr>
          <w:trHeight w:val="2030"/>
        </w:trPr>
        <w:tc>
          <w:tcPr>
            <w:tcW w:w="1271" w:type="dxa"/>
          </w:tcPr>
          <w:p w14:paraId="0CCC3C8F" w14:textId="148A31FC" w:rsidR="00474950" w:rsidRPr="0015479F" w:rsidRDefault="00474950" w:rsidP="00474950">
            <w:pPr>
              <w:rPr>
                <w:sz w:val="18"/>
                <w:szCs w:val="18"/>
              </w:rPr>
            </w:pPr>
            <w:r w:rsidRPr="0015479F">
              <w:rPr>
                <w:sz w:val="18"/>
              </w:rPr>
              <w:t>Capacit</w:t>
            </w:r>
            <w:r w:rsidR="0032514D" w:rsidRPr="0015479F">
              <w:rPr>
                <w:sz w:val="18"/>
              </w:rPr>
              <w:t>y b</w:t>
            </w:r>
            <w:r w:rsidR="00F53CBA">
              <w:rPr>
                <w:sz w:val="18"/>
              </w:rPr>
              <w:t>ui</w:t>
            </w:r>
            <w:r w:rsidR="0032514D" w:rsidRPr="0015479F">
              <w:rPr>
                <w:sz w:val="18"/>
              </w:rPr>
              <w:t>lding session:</w:t>
            </w:r>
            <w:r w:rsidRPr="0015479F">
              <w:rPr>
                <w:sz w:val="18"/>
              </w:rPr>
              <w:t xml:space="preserve"> "</w:t>
            </w:r>
            <w:r w:rsidR="0032514D" w:rsidRPr="0015479F">
              <w:rPr>
                <w:sz w:val="18"/>
              </w:rPr>
              <w:t>The</w:t>
            </w:r>
            <w:r w:rsidRPr="0015479F">
              <w:rPr>
                <w:sz w:val="18"/>
              </w:rPr>
              <w:t xml:space="preserve"> EITI</w:t>
            </w:r>
            <w:r w:rsidR="0032514D" w:rsidRPr="0015479F">
              <w:rPr>
                <w:sz w:val="18"/>
              </w:rPr>
              <w:t xml:space="preserve"> Standard</w:t>
            </w:r>
            <w:r w:rsidRPr="0015479F">
              <w:rPr>
                <w:sz w:val="18"/>
              </w:rPr>
              <w:t xml:space="preserve">: </w:t>
            </w:r>
            <w:r w:rsidR="0032514D" w:rsidRPr="0015479F">
              <w:rPr>
                <w:sz w:val="18"/>
              </w:rPr>
              <w:t>A tool for the transparency and accountability of the extractive sector</w:t>
            </w:r>
            <w:r w:rsidRPr="0015479F">
              <w:rPr>
                <w:sz w:val="18"/>
              </w:rPr>
              <w:t>"</w:t>
            </w:r>
          </w:p>
        </w:tc>
        <w:tc>
          <w:tcPr>
            <w:tcW w:w="1418" w:type="dxa"/>
          </w:tcPr>
          <w:p w14:paraId="123BE6D6" w14:textId="7820405A" w:rsidR="00474950" w:rsidRPr="0015479F" w:rsidRDefault="00474950" w:rsidP="00474950">
            <w:pPr>
              <w:rPr>
                <w:sz w:val="18"/>
                <w:szCs w:val="18"/>
              </w:rPr>
            </w:pPr>
            <w:r w:rsidRPr="0015479F">
              <w:rPr>
                <w:sz w:val="18"/>
              </w:rPr>
              <w:t>T</w:t>
            </w:r>
            <w:r w:rsidR="0032514D" w:rsidRPr="0015479F">
              <w:rPr>
                <w:sz w:val="18"/>
              </w:rPr>
              <w:t xml:space="preserve">aking into account the relevance of the EITI topics </w:t>
            </w:r>
            <w:r w:rsidR="00F53CBA">
              <w:rPr>
                <w:sz w:val="18"/>
              </w:rPr>
              <w:t>along the lines devised by</w:t>
            </w:r>
            <w:r w:rsidR="0032514D" w:rsidRPr="0015479F">
              <w:rPr>
                <w:sz w:val="18"/>
              </w:rPr>
              <w:t xml:space="preserve"> the Civil Society Board for the Transparency of Extractive Industries, Transparencia por Colombia as the Board’s Technical Secretariat and </w:t>
            </w:r>
            <w:r w:rsidRPr="0015479F">
              <w:rPr>
                <w:sz w:val="18"/>
              </w:rPr>
              <w:t xml:space="preserve">Crudo Transparente </w:t>
            </w:r>
            <w:r w:rsidR="0032514D" w:rsidRPr="0015479F">
              <w:rPr>
                <w:sz w:val="18"/>
              </w:rPr>
              <w:t>conducted a virtual capacity building session called:</w:t>
            </w:r>
            <w:r w:rsidRPr="0015479F">
              <w:rPr>
                <w:sz w:val="18"/>
              </w:rPr>
              <w:t xml:space="preserve"> "EITI</w:t>
            </w:r>
            <w:r w:rsidR="0032514D" w:rsidRPr="0015479F">
              <w:rPr>
                <w:sz w:val="18"/>
              </w:rPr>
              <w:t xml:space="preserve"> Standard</w:t>
            </w:r>
            <w:r w:rsidRPr="0015479F">
              <w:rPr>
                <w:sz w:val="18"/>
              </w:rPr>
              <w:t xml:space="preserve">: </w:t>
            </w:r>
            <w:r w:rsidR="001016EB" w:rsidRPr="0015479F">
              <w:rPr>
                <w:sz w:val="18"/>
              </w:rPr>
              <w:t>A tool for transparency and accountability in the extractive sector</w:t>
            </w:r>
            <w:r w:rsidRPr="0015479F">
              <w:rPr>
                <w:sz w:val="18"/>
              </w:rPr>
              <w:t xml:space="preserve">" </w:t>
            </w:r>
            <w:r w:rsidR="001016EB" w:rsidRPr="0015479F">
              <w:rPr>
                <w:sz w:val="18"/>
              </w:rPr>
              <w:t>with the purpose to provide information on the Standard, the Requirements, and interna</w:t>
            </w:r>
            <w:r w:rsidRPr="0015479F">
              <w:rPr>
                <w:sz w:val="18"/>
              </w:rPr>
              <w:t>l</w:t>
            </w:r>
            <w:r w:rsidR="001016EB" w:rsidRPr="0015479F">
              <w:rPr>
                <w:sz w:val="18"/>
              </w:rPr>
              <w:t xml:space="preserve"> and Latin American region matters, and the visibility of the Standard challenges and opportunities for the country</w:t>
            </w:r>
            <w:r w:rsidRPr="0015479F">
              <w:rPr>
                <w:sz w:val="18"/>
              </w:rPr>
              <w:t>.</w:t>
            </w:r>
          </w:p>
        </w:tc>
        <w:tc>
          <w:tcPr>
            <w:tcW w:w="708" w:type="dxa"/>
          </w:tcPr>
          <w:p w14:paraId="1F134BA7" w14:textId="57FC06D5" w:rsidR="00474950" w:rsidRPr="0015479F" w:rsidRDefault="00474950" w:rsidP="00474950">
            <w:pPr>
              <w:rPr>
                <w:sz w:val="18"/>
                <w:szCs w:val="10"/>
              </w:rPr>
            </w:pPr>
            <w:r w:rsidRPr="0015479F">
              <w:rPr>
                <w:sz w:val="18"/>
              </w:rPr>
              <w:t>A</w:t>
            </w:r>
            <w:r w:rsidR="001016EB" w:rsidRPr="0015479F">
              <w:rPr>
                <w:sz w:val="18"/>
              </w:rPr>
              <w:t>pril</w:t>
            </w:r>
            <w:r w:rsidRPr="0015479F">
              <w:rPr>
                <w:sz w:val="18"/>
              </w:rPr>
              <w:t xml:space="preserve"> 2021</w:t>
            </w:r>
          </w:p>
        </w:tc>
        <w:tc>
          <w:tcPr>
            <w:tcW w:w="993" w:type="dxa"/>
            <w:noWrap/>
          </w:tcPr>
          <w:p w14:paraId="424A0A14" w14:textId="4786E355" w:rsidR="00474950" w:rsidRPr="0015479F" w:rsidRDefault="00474950" w:rsidP="00474950">
            <w:pPr>
              <w:rPr>
                <w:sz w:val="18"/>
                <w:szCs w:val="18"/>
              </w:rPr>
            </w:pPr>
            <w:r w:rsidRPr="0015479F">
              <w:rPr>
                <w:sz w:val="18"/>
              </w:rPr>
              <w:t>Bogotá, Colombia</w:t>
            </w:r>
          </w:p>
        </w:tc>
        <w:tc>
          <w:tcPr>
            <w:tcW w:w="1134" w:type="dxa"/>
          </w:tcPr>
          <w:p w14:paraId="2D7174E3" w14:textId="478DE99D" w:rsidR="00474950" w:rsidRPr="0015479F" w:rsidRDefault="001016EB" w:rsidP="00474950">
            <w:pPr>
              <w:rPr>
                <w:sz w:val="18"/>
                <w:szCs w:val="18"/>
              </w:rPr>
            </w:pPr>
            <w:r w:rsidRPr="0015479F">
              <w:rPr>
                <w:sz w:val="18"/>
              </w:rPr>
              <w:t xml:space="preserve">Civil Society Board for the Transparency in Extractive </w:t>
            </w:r>
            <w:r w:rsidR="004E0132" w:rsidRPr="0015479F">
              <w:rPr>
                <w:sz w:val="18"/>
              </w:rPr>
              <w:t>Industries, Transparencia</w:t>
            </w:r>
            <w:r w:rsidR="00474950" w:rsidRPr="0015479F">
              <w:rPr>
                <w:sz w:val="18"/>
              </w:rPr>
              <w:t xml:space="preserve"> por Colombia, Crudo Transparente</w:t>
            </w:r>
          </w:p>
        </w:tc>
        <w:tc>
          <w:tcPr>
            <w:tcW w:w="1701" w:type="dxa"/>
          </w:tcPr>
          <w:p w14:paraId="749DF736" w14:textId="5BFF8D5F" w:rsidR="00474950" w:rsidRPr="0015479F" w:rsidRDefault="001016EB" w:rsidP="00474950">
            <w:pPr>
              <w:rPr>
                <w:sz w:val="18"/>
                <w:szCs w:val="18"/>
              </w:rPr>
            </w:pPr>
            <w:r w:rsidRPr="0015479F">
              <w:rPr>
                <w:sz w:val="18"/>
              </w:rPr>
              <w:t xml:space="preserve">The </w:t>
            </w:r>
            <w:r w:rsidR="00474950" w:rsidRPr="0015479F">
              <w:rPr>
                <w:sz w:val="18"/>
              </w:rPr>
              <w:t xml:space="preserve">23 </w:t>
            </w:r>
            <w:r w:rsidRPr="0015479F">
              <w:rPr>
                <w:sz w:val="18"/>
              </w:rPr>
              <w:t>CS</w:t>
            </w:r>
            <w:r w:rsidR="00474950" w:rsidRPr="0015479F">
              <w:rPr>
                <w:sz w:val="18"/>
              </w:rPr>
              <w:t>O</w:t>
            </w:r>
            <w:r w:rsidRPr="0015479F">
              <w:rPr>
                <w:sz w:val="18"/>
              </w:rPr>
              <w:t xml:space="preserve"> of the Board.</w:t>
            </w:r>
          </w:p>
        </w:tc>
        <w:tc>
          <w:tcPr>
            <w:tcW w:w="1559" w:type="dxa"/>
          </w:tcPr>
          <w:p w14:paraId="6B21CF25" w14:textId="74AB4C21" w:rsidR="00474950" w:rsidRPr="00647B7A" w:rsidRDefault="00000000" w:rsidP="00474950">
            <w:pPr>
              <w:rPr>
                <w:rStyle w:val="Hipervnculo"/>
                <w:sz w:val="18"/>
                <w:szCs w:val="18"/>
                <w:lang w:val="es-MX"/>
              </w:rPr>
            </w:pPr>
            <w:hyperlink r:id="rId78" w:history="1">
              <w:r w:rsidR="00474950" w:rsidRPr="00647B7A">
                <w:rPr>
                  <w:rStyle w:val="Hipervnculo"/>
                  <w:sz w:val="18"/>
                  <w:lang w:val="es-MX"/>
                </w:rPr>
                <w:t>Capacitación "Estándar EITI: Herramienta para la transparencia y la rendición de cuentas en el sector extractivo" (mesatransparenciaextractivas.org)</w:t>
              </w:r>
            </w:hyperlink>
          </w:p>
        </w:tc>
      </w:tr>
      <w:tr w:rsidR="00474950" w:rsidRPr="0015479F" w14:paraId="6F24FEAC" w14:textId="77777777" w:rsidTr="001F04D6">
        <w:trPr>
          <w:trHeight w:val="2030"/>
        </w:trPr>
        <w:tc>
          <w:tcPr>
            <w:tcW w:w="1271" w:type="dxa"/>
          </w:tcPr>
          <w:p w14:paraId="200C4A84" w14:textId="4A5CC7E6" w:rsidR="00474950" w:rsidRPr="0015479F" w:rsidRDefault="00AE4C49" w:rsidP="00474950">
            <w:pPr>
              <w:rPr>
                <w:sz w:val="18"/>
                <w:szCs w:val="18"/>
              </w:rPr>
            </w:pPr>
            <w:r w:rsidRPr="0015479F">
              <w:rPr>
                <w:sz w:val="18"/>
              </w:rPr>
              <w:lastRenderedPageBreak/>
              <w:t xml:space="preserve">Capacity building meeting on </w:t>
            </w:r>
            <w:r w:rsidR="002B7E21" w:rsidRPr="0015479F">
              <w:rPr>
                <w:sz w:val="18"/>
              </w:rPr>
              <w:t>the</w:t>
            </w:r>
            <w:r w:rsidR="00474950" w:rsidRPr="0015479F">
              <w:rPr>
                <w:sz w:val="18"/>
              </w:rPr>
              <w:t xml:space="preserve"> EITI</w:t>
            </w:r>
            <w:r w:rsidR="002B7E21" w:rsidRPr="0015479F">
              <w:rPr>
                <w:sz w:val="18"/>
              </w:rPr>
              <w:t xml:space="preserve"> Standard with</w:t>
            </w:r>
            <w:r w:rsidR="00474950" w:rsidRPr="0015479F">
              <w:rPr>
                <w:sz w:val="18"/>
              </w:rPr>
              <w:t xml:space="preserve"> Publish What You Pay (PWYP)</w:t>
            </w:r>
          </w:p>
        </w:tc>
        <w:tc>
          <w:tcPr>
            <w:tcW w:w="1418" w:type="dxa"/>
          </w:tcPr>
          <w:p w14:paraId="12936E5E" w14:textId="2093D844" w:rsidR="00474950" w:rsidRPr="0015479F" w:rsidRDefault="00474950" w:rsidP="00474950">
            <w:pPr>
              <w:rPr>
                <w:sz w:val="18"/>
                <w:szCs w:val="18"/>
              </w:rPr>
            </w:pPr>
            <w:r w:rsidRPr="0015479F">
              <w:rPr>
                <w:sz w:val="18"/>
              </w:rPr>
              <w:t>PWYP h</w:t>
            </w:r>
            <w:r w:rsidR="002B7E21" w:rsidRPr="0015479F">
              <w:rPr>
                <w:sz w:val="18"/>
              </w:rPr>
              <w:t>eld this capacity building session</w:t>
            </w:r>
            <w:r w:rsidR="00DE6CFA" w:rsidRPr="0015479F">
              <w:rPr>
                <w:sz w:val="18"/>
              </w:rPr>
              <w:t xml:space="preserve"> on the EITI standard </w:t>
            </w:r>
            <w:r w:rsidR="006D076A">
              <w:rPr>
                <w:sz w:val="18"/>
              </w:rPr>
              <w:t>reviewing</w:t>
            </w:r>
            <w:r w:rsidR="00DE6CFA" w:rsidRPr="0015479F">
              <w:rPr>
                <w:sz w:val="18"/>
              </w:rPr>
              <w:t xml:space="preserve"> every Requirement</w:t>
            </w:r>
            <w:r w:rsidR="006D076A">
              <w:rPr>
                <w:sz w:val="18"/>
              </w:rPr>
              <w:t xml:space="preserve"> in </w:t>
            </w:r>
            <w:r w:rsidR="00DE6CFA" w:rsidRPr="0015479F">
              <w:rPr>
                <w:sz w:val="18"/>
              </w:rPr>
              <w:t>prepar</w:t>
            </w:r>
            <w:r w:rsidR="006D076A">
              <w:rPr>
                <w:sz w:val="18"/>
              </w:rPr>
              <w:t>ation</w:t>
            </w:r>
            <w:r w:rsidR="00DE6CFA" w:rsidRPr="0015479F">
              <w:rPr>
                <w:sz w:val="18"/>
              </w:rPr>
              <w:t xml:space="preserve"> for the 2022 Colombia Validation process, using data </w:t>
            </w:r>
            <w:r w:rsidR="006D076A">
              <w:rPr>
                <w:sz w:val="18"/>
              </w:rPr>
              <w:t>from</w:t>
            </w:r>
            <w:r w:rsidR="00DE6CFA" w:rsidRPr="0015479F">
              <w:rPr>
                <w:sz w:val="18"/>
              </w:rPr>
              <w:t xml:space="preserve"> Colombia</w:t>
            </w:r>
            <w:r w:rsidR="006D076A">
              <w:rPr>
                <w:sz w:val="18"/>
              </w:rPr>
              <w:t>’s</w:t>
            </w:r>
            <w:r w:rsidR="00DE6CFA" w:rsidRPr="0015479F">
              <w:rPr>
                <w:sz w:val="18"/>
              </w:rPr>
              <w:t xml:space="preserve"> reports</w:t>
            </w:r>
          </w:p>
        </w:tc>
        <w:tc>
          <w:tcPr>
            <w:tcW w:w="708" w:type="dxa"/>
          </w:tcPr>
          <w:p w14:paraId="3CFDB968" w14:textId="2583419B" w:rsidR="00474950" w:rsidRPr="0015479F" w:rsidRDefault="00474950" w:rsidP="00474950">
            <w:pPr>
              <w:rPr>
                <w:sz w:val="18"/>
                <w:szCs w:val="10"/>
              </w:rPr>
            </w:pPr>
            <w:r w:rsidRPr="0015479F">
              <w:rPr>
                <w:sz w:val="18"/>
              </w:rPr>
              <w:t>Mar</w:t>
            </w:r>
            <w:r w:rsidR="00562DF7" w:rsidRPr="0015479F">
              <w:rPr>
                <w:sz w:val="18"/>
              </w:rPr>
              <w:t>ch</w:t>
            </w:r>
            <w:r w:rsidRPr="0015479F">
              <w:rPr>
                <w:sz w:val="18"/>
              </w:rPr>
              <w:t xml:space="preserve"> 2022</w:t>
            </w:r>
          </w:p>
        </w:tc>
        <w:tc>
          <w:tcPr>
            <w:tcW w:w="993" w:type="dxa"/>
            <w:noWrap/>
          </w:tcPr>
          <w:p w14:paraId="6CBE9987" w14:textId="70FC1420" w:rsidR="00474950" w:rsidRPr="0015479F" w:rsidRDefault="00474950" w:rsidP="00474950">
            <w:pPr>
              <w:rPr>
                <w:sz w:val="18"/>
                <w:szCs w:val="18"/>
              </w:rPr>
            </w:pPr>
            <w:r w:rsidRPr="0015479F">
              <w:rPr>
                <w:sz w:val="18"/>
              </w:rPr>
              <w:t>Virtual</w:t>
            </w:r>
          </w:p>
        </w:tc>
        <w:tc>
          <w:tcPr>
            <w:tcW w:w="1134" w:type="dxa"/>
          </w:tcPr>
          <w:p w14:paraId="6714CC92" w14:textId="4AFA4F3D" w:rsidR="00474950" w:rsidRPr="0015479F" w:rsidRDefault="00DE6CFA" w:rsidP="00474950">
            <w:pPr>
              <w:rPr>
                <w:sz w:val="18"/>
                <w:szCs w:val="18"/>
              </w:rPr>
            </w:pPr>
            <w:r w:rsidRPr="0015479F">
              <w:rPr>
                <w:sz w:val="18"/>
              </w:rPr>
              <w:t xml:space="preserve">Civil Society Board for the Transparency of Extractive Industries and </w:t>
            </w:r>
            <w:r w:rsidR="00474950" w:rsidRPr="0015479F">
              <w:rPr>
                <w:sz w:val="18"/>
              </w:rPr>
              <w:t>PWYP</w:t>
            </w:r>
          </w:p>
        </w:tc>
        <w:tc>
          <w:tcPr>
            <w:tcW w:w="1701" w:type="dxa"/>
          </w:tcPr>
          <w:p w14:paraId="23F8F90C" w14:textId="6F5BA5EF" w:rsidR="00474950" w:rsidRPr="0015479F" w:rsidRDefault="00DE6CFA" w:rsidP="00474950">
            <w:pPr>
              <w:rPr>
                <w:sz w:val="18"/>
                <w:szCs w:val="18"/>
              </w:rPr>
            </w:pPr>
            <w:r w:rsidRPr="0015479F">
              <w:rPr>
                <w:sz w:val="18"/>
              </w:rPr>
              <w:t>25 CSOs, that is</w:t>
            </w:r>
            <w:r w:rsidR="00233824" w:rsidRPr="0015479F">
              <w:rPr>
                <w:sz w:val="18"/>
              </w:rPr>
              <w:t>,</w:t>
            </w:r>
            <w:r w:rsidRPr="0015479F">
              <w:rPr>
                <w:sz w:val="18"/>
              </w:rPr>
              <w:t xml:space="preserve"> all of the board members</w:t>
            </w:r>
          </w:p>
        </w:tc>
        <w:tc>
          <w:tcPr>
            <w:tcW w:w="1559" w:type="dxa"/>
          </w:tcPr>
          <w:p w14:paraId="21770C71" w14:textId="10BBEB8B" w:rsidR="00474950" w:rsidRPr="0015479F" w:rsidRDefault="00474950" w:rsidP="00474950">
            <w:pPr>
              <w:rPr>
                <w:rStyle w:val="Hipervnculo"/>
                <w:sz w:val="18"/>
                <w:szCs w:val="18"/>
              </w:rPr>
            </w:pPr>
            <w:r w:rsidRPr="0015479F">
              <w:rPr>
                <w:sz w:val="18"/>
              </w:rPr>
              <w:t>NA</w:t>
            </w:r>
          </w:p>
        </w:tc>
      </w:tr>
      <w:tr w:rsidR="00474950" w:rsidRPr="0015479F" w14:paraId="553BB88D" w14:textId="77777777" w:rsidTr="001F04D6">
        <w:trPr>
          <w:trHeight w:val="2030"/>
        </w:trPr>
        <w:tc>
          <w:tcPr>
            <w:tcW w:w="1271" w:type="dxa"/>
          </w:tcPr>
          <w:p w14:paraId="5A1FCDD4" w14:textId="5B367CF2" w:rsidR="00474950" w:rsidRPr="0015479F" w:rsidRDefault="00DE6CFA" w:rsidP="00474950">
            <w:pPr>
              <w:rPr>
                <w:sz w:val="18"/>
                <w:szCs w:val="18"/>
              </w:rPr>
            </w:pPr>
            <w:r w:rsidRPr="0015479F">
              <w:rPr>
                <w:sz w:val="18"/>
              </w:rPr>
              <w:t>26th Meeting of the Civil Society Board for the Transparency of the Extractive Industries</w:t>
            </w:r>
          </w:p>
        </w:tc>
        <w:tc>
          <w:tcPr>
            <w:tcW w:w="1418" w:type="dxa"/>
          </w:tcPr>
          <w:p w14:paraId="11281DB4" w14:textId="3FEDA727" w:rsidR="00474950" w:rsidRPr="0015479F" w:rsidRDefault="00DE6CFA" w:rsidP="00474950">
            <w:pPr>
              <w:rPr>
                <w:sz w:val="18"/>
                <w:szCs w:val="18"/>
              </w:rPr>
            </w:pPr>
            <w:r w:rsidRPr="0015479F">
              <w:rPr>
                <w:sz w:val="18"/>
              </w:rPr>
              <w:t>The participation of the National</w:t>
            </w:r>
            <w:r w:rsidR="00233824" w:rsidRPr="0015479F">
              <w:rPr>
                <w:sz w:val="18"/>
              </w:rPr>
              <w:t xml:space="preserve"> Technical Secretariat was required. The Technical Secretariat emphasised during its participation the progress achieved by Sub-national EITI.</w:t>
            </w:r>
          </w:p>
        </w:tc>
        <w:tc>
          <w:tcPr>
            <w:tcW w:w="708" w:type="dxa"/>
          </w:tcPr>
          <w:p w14:paraId="4B083425" w14:textId="58D6C16E" w:rsidR="00474950" w:rsidRPr="0015479F" w:rsidRDefault="00474950" w:rsidP="00474950">
            <w:pPr>
              <w:rPr>
                <w:sz w:val="18"/>
                <w:szCs w:val="10"/>
              </w:rPr>
            </w:pPr>
            <w:r w:rsidRPr="0015479F">
              <w:rPr>
                <w:sz w:val="18"/>
              </w:rPr>
              <w:t xml:space="preserve">26 </w:t>
            </w:r>
            <w:r w:rsidR="00233824" w:rsidRPr="0015479F">
              <w:rPr>
                <w:sz w:val="18"/>
              </w:rPr>
              <w:t>April</w:t>
            </w:r>
            <w:r w:rsidRPr="0015479F">
              <w:rPr>
                <w:sz w:val="18"/>
              </w:rPr>
              <w:t xml:space="preserve"> 2022</w:t>
            </w:r>
          </w:p>
        </w:tc>
        <w:tc>
          <w:tcPr>
            <w:tcW w:w="993" w:type="dxa"/>
            <w:noWrap/>
          </w:tcPr>
          <w:p w14:paraId="14C53A4C" w14:textId="69B9D3B1" w:rsidR="00474950" w:rsidRPr="0015479F" w:rsidRDefault="00474950" w:rsidP="00474950">
            <w:pPr>
              <w:rPr>
                <w:sz w:val="18"/>
                <w:szCs w:val="18"/>
              </w:rPr>
            </w:pPr>
            <w:r w:rsidRPr="0015479F">
              <w:rPr>
                <w:sz w:val="18"/>
              </w:rPr>
              <w:t>Bogotá, Colombia</w:t>
            </w:r>
          </w:p>
        </w:tc>
        <w:tc>
          <w:tcPr>
            <w:tcW w:w="1134" w:type="dxa"/>
          </w:tcPr>
          <w:p w14:paraId="6D5A3AB1" w14:textId="2B15243A" w:rsidR="00474950" w:rsidRPr="0015479F" w:rsidRDefault="00233824" w:rsidP="00474950">
            <w:pPr>
              <w:rPr>
                <w:sz w:val="18"/>
                <w:szCs w:val="18"/>
              </w:rPr>
            </w:pPr>
            <w:r w:rsidRPr="0015479F">
              <w:rPr>
                <w:sz w:val="18"/>
              </w:rPr>
              <w:t>Civil Society Board for the Transparency of the Extractive Industries</w:t>
            </w:r>
          </w:p>
        </w:tc>
        <w:tc>
          <w:tcPr>
            <w:tcW w:w="1701" w:type="dxa"/>
          </w:tcPr>
          <w:p w14:paraId="398A8446" w14:textId="651B9CCF" w:rsidR="00474950" w:rsidRPr="0015479F" w:rsidRDefault="00474950" w:rsidP="00474950">
            <w:pPr>
              <w:rPr>
                <w:sz w:val="18"/>
                <w:szCs w:val="18"/>
              </w:rPr>
            </w:pPr>
            <w:r w:rsidRPr="0015479F">
              <w:rPr>
                <w:sz w:val="18"/>
              </w:rPr>
              <w:t xml:space="preserve">25 </w:t>
            </w:r>
            <w:r w:rsidR="00DE6CFA" w:rsidRPr="0015479F">
              <w:rPr>
                <w:sz w:val="18"/>
              </w:rPr>
              <w:t>CSOs, that is</w:t>
            </w:r>
            <w:r w:rsidR="00233824" w:rsidRPr="0015479F">
              <w:rPr>
                <w:sz w:val="18"/>
              </w:rPr>
              <w:t>,</w:t>
            </w:r>
            <w:r w:rsidR="00DE6CFA" w:rsidRPr="0015479F">
              <w:rPr>
                <w:sz w:val="18"/>
              </w:rPr>
              <w:t xml:space="preserve"> all of the board members</w:t>
            </w:r>
          </w:p>
        </w:tc>
        <w:tc>
          <w:tcPr>
            <w:tcW w:w="1559" w:type="dxa"/>
          </w:tcPr>
          <w:p w14:paraId="12014188" w14:textId="0F85B9BF" w:rsidR="00474950" w:rsidRPr="00647B7A" w:rsidRDefault="00000000" w:rsidP="00474950">
            <w:pPr>
              <w:rPr>
                <w:rStyle w:val="Hipervnculo"/>
                <w:sz w:val="18"/>
                <w:szCs w:val="18"/>
                <w:lang w:val="es-MX"/>
              </w:rPr>
            </w:pPr>
            <w:hyperlink r:id="rId79" w:history="1">
              <w:r w:rsidR="00474950" w:rsidRPr="00647B7A">
                <w:rPr>
                  <w:rStyle w:val="Hipervnculo"/>
                  <w:sz w:val="18"/>
                  <w:lang w:val="es-MX"/>
                </w:rPr>
                <w:t>Memoria Reunion XXVI Mesa.pdf (mesatransparenciaextractivas.org)</w:t>
              </w:r>
            </w:hyperlink>
          </w:p>
        </w:tc>
      </w:tr>
      <w:tr w:rsidR="00474950" w:rsidRPr="00713109" w14:paraId="5F43972F" w14:textId="77777777" w:rsidTr="001F04D6">
        <w:trPr>
          <w:trHeight w:val="1450"/>
        </w:trPr>
        <w:tc>
          <w:tcPr>
            <w:tcW w:w="1271" w:type="dxa"/>
            <w:noWrap/>
            <w:hideMark/>
          </w:tcPr>
          <w:p w14:paraId="3172D674" w14:textId="3A286A23" w:rsidR="00474950" w:rsidRPr="0015479F" w:rsidRDefault="00233824" w:rsidP="00474950">
            <w:pPr>
              <w:rPr>
                <w:sz w:val="18"/>
                <w:szCs w:val="18"/>
              </w:rPr>
            </w:pPr>
            <w:r w:rsidRPr="0015479F">
              <w:rPr>
                <w:sz w:val="18"/>
                <w:szCs w:val="18"/>
              </w:rPr>
              <w:t>Colombia’s</w:t>
            </w:r>
            <w:r w:rsidR="00474950" w:rsidRPr="0015479F">
              <w:rPr>
                <w:sz w:val="18"/>
                <w:szCs w:val="18"/>
              </w:rPr>
              <w:t xml:space="preserve"> EITI </w:t>
            </w:r>
            <w:r w:rsidRPr="0015479F">
              <w:rPr>
                <w:sz w:val="18"/>
                <w:szCs w:val="18"/>
              </w:rPr>
              <w:t>webpage</w:t>
            </w:r>
          </w:p>
        </w:tc>
        <w:tc>
          <w:tcPr>
            <w:tcW w:w="1418" w:type="dxa"/>
            <w:hideMark/>
          </w:tcPr>
          <w:p w14:paraId="1D99EB99" w14:textId="470AC223" w:rsidR="00474950" w:rsidRPr="0015479F" w:rsidRDefault="00233824" w:rsidP="00474950">
            <w:pPr>
              <w:rPr>
                <w:sz w:val="18"/>
                <w:szCs w:val="18"/>
              </w:rPr>
            </w:pPr>
            <w:r w:rsidRPr="0015479F">
              <w:rPr>
                <w:sz w:val="18"/>
                <w:szCs w:val="18"/>
              </w:rPr>
              <w:t>Webpage l</w:t>
            </w:r>
            <w:r w:rsidR="00474950" w:rsidRPr="0015479F">
              <w:rPr>
                <w:sz w:val="18"/>
                <w:szCs w:val="18"/>
              </w:rPr>
              <w:t>a</w:t>
            </w:r>
            <w:r w:rsidRPr="0015479F">
              <w:rPr>
                <w:sz w:val="18"/>
                <w:szCs w:val="18"/>
              </w:rPr>
              <w:t xml:space="preserve">unching </w:t>
            </w:r>
          </w:p>
        </w:tc>
        <w:tc>
          <w:tcPr>
            <w:tcW w:w="708" w:type="dxa"/>
            <w:hideMark/>
          </w:tcPr>
          <w:p w14:paraId="34F00830" w14:textId="77777777" w:rsidR="00474950" w:rsidRPr="0015479F" w:rsidRDefault="00474950" w:rsidP="00474950">
            <w:pPr>
              <w:rPr>
                <w:sz w:val="10"/>
                <w:szCs w:val="10"/>
              </w:rPr>
            </w:pPr>
            <w:r w:rsidRPr="0015479F">
              <w:rPr>
                <w:sz w:val="10"/>
                <w:szCs w:val="10"/>
              </w:rPr>
              <w:t>03/12/19</w:t>
            </w:r>
          </w:p>
        </w:tc>
        <w:tc>
          <w:tcPr>
            <w:tcW w:w="993" w:type="dxa"/>
            <w:noWrap/>
            <w:hideMark/>
          </w:tcPr>
          <w:p w14:paraId="7776F316" w14:textId="77777777" w:rsidR="00474950" w:rsidRPr="0015479F" w:rsidRDefault="00474950" w:rsidP="00474950">
            <w:pPr>
              <w:rPr>
                <w:sz w:val="18"/>
                <w:szCs w:val="18"/>
              </w:rPr>
            </w:pPr>
            <w:r w:rsidRPr="0015479F">
              <w:rPr>
                <w:sz w:val="18"/>
                <w:szCs w:val="18"/>
              </w:rPr>
              <w:t>Bogotá</w:t>
            </w:r>
          </w:p>
        </w:tc>
        <w:tc>
          <w:tcPr>
            <w:tcW w:w="1134" w:type="dxa"/>
            <w:noWrap/>
            <w:hideMark/>
          </w:tcPr>
          <w:p w14:paraId="29588CCA" w14:textId="795C2393" w:rsidR="00474950" w:rsidRPr="0015479F" w:rsidRDefault="00233824" w:rsidP="00474950">
            <w:pPr>
              <w:rPr>
                <w:sz w:val="18"/>
                <w:szCs w:val="18"/>
              </w:rPr>
            </w:pPr>
            <w:r w:rsidRPr="0015479F">
              <w:rPr>
                <w:sz w:val="18"/>
                <w:szCs w:val="18"/>
              </w:rPr>
              <w:t xml:space="preserve">Colombia’s </w:t>
            </w:r>
            <w:r w:rsidR="00474950" w:rsidRPr="0015479F">
              <w:rPr>
                <w:sz w:val="18"/>
                <w:szCs w:val="18"/>
              </w:rPr>
              <w:t xml:space="preserve">EITI </w:t>
            </w:r>
          </w:p>
        </w:tc>
        <w:tc>
          <w:tcPr>
            <w:tcW w:w="1701" w:type="dxa"/>
            <w:noWrap/>
            <w:hideMark/>
          </w:tcPr>
          <w:p w14:paraId="451DF1EE" w14:textId="15A5074B" w:rsidR="00474950" w:rsidRPr="0015479F" w:rsidRDefault="006D04BF" w:rsidP="00474950">
            <w:pPr>
              <w:rPr>
                <w:sz w:val="18"/>
                <w:szCs w:val="18"/>
              </w:rPr>
            </w:pPr>
            <w:r w:rsidRPr="0015479F">
              <w:rPr>
                <w:sz w:val="18"/>
                <w:szCs w:val="18"/>
              </w:rPr>
              <w:t>MSG</w:t>
            </w:r>
          </w:p>
        </w:tc>
        <w:tc>
          <w:tcPr>
            <w:tcW w:w="1559" w:type="dxa"/>
            <w:hideMark/>
          </w:tcPr>
          <w:p w14:paraId="28D71B6B" w14:textId="77777777" w:rsidR="00474950" w:rsidRPr="0015479F" w:rsidRDefault="00000000" w:rsidP="00474950">
            <w:pPr>
              <w:rPr>
                <w:sz w:val="18"/>
                <w:szCs w:val="18"/>
                <w:u w:val="single"/>
              </w:rPr>
            </w:pPr>
            <w:hyperlink r:id="rId80" w:history="1">
              <w:r w:rsidR="00474950" w:rsidRPr="0015479F">
                <w:rPr>
                  <w:rStyle w:val="Hipervnculo"/>
                  <w:sz w:val="18"/>
                  <w:szCs w:val="18"/>
                </w:rPr>
                <w:t>https://twitter.com/minenergiaco/status/1201953832240070657?s=21&amp;t=kIRhlEEScSagGEd0__ZqWA</w:t>
              </w:r>
            </w:hyperlink>
          </w:p>
        </w:tc>
      </w:tr>
      <w:tr w:rsidR="00474950" w:rsidRPr="00713109" w14:paraId="175F5375" w14:textId="77777777" w:rsidTr="001F04D6">
        <w:trPr>
          <w:trHeight w:val="1450"/>
        </w:trPr>
        <w:tc>
          <w:tcPr>
            <w:tcW w:w="1271" w:type="dxa"/>
            <w:hideMark/>
          </w:tcPr>
          <w:p w14:paraId="3F0BD292" w14:textId="44C7B921" w:rsidR="00474950" w:rsidRPr="0015479F" w:rsidRDefault="00233824" w:rsidP="00474950">
            <w:pPr>
              <w:rPr>
                <w:sz w:val="18"/>
                <w:szCs w:val="18"/>
              </w:rPr>
            </w:pPr>
            <w:r w:rsidRPr="0015479F">
              <w:rPr>
                <w:sz w:val="18"/>
                <w:szCs w:val="18"/>
              </w:rPr>
              <w:t>Workshop: How to strengthen the informed dialogue in the extractive industry?</w:t>
            </w:r>
          </w:p>
        </w:tc>
        <w:tc>
          <w:tcPr>
            <w:tcW w:w="1418" w:type="dxa"/>
            <w:hideMark/>
          </w:tcPr>
          <w:p w14:paraId="439A057A" w14:textId="6E0F7A61" w:rsidR="00474950" w:rsidRPr="0015479F" w:rsidRDefault="00233824" w:rsidP="00474950">
            <w:pPr>
              <w:rPr>
                <w:sz w:val="18"/>
                <w:szCs w:val="18"/>
              </w:rPr>
            </w:pPr>
            <w:r w:rsidRPr="0015479F">
              <w:rPr>
                <w:sz w:val="18"/>
                <w:szCs w:val="18"/>
              </w:rPr>
              <w:t>In-person event</w:t>
            </w:r>
          </w:p>
        </w:tc>
        <w:tc>
          <w:tcPr>
            <w:tcW w:w="708" w:type="dxa"/>
            <w:hideMark/>
          </w:tcPr>
          <w:p w14:paraId="06D0FC61" w14:textId="77777777" w:rsidR="00474950" w:rsidRPr="0015479F" w:rsidRDefault="00474950" w:rsidP="00474950">
            <w:pPr>
              <w:rPr>
                <w:sz w:val="10"/>
                <w:szCs w:val="10"/>
              </w:rPr>
            </w:pPr>
            <w:r w:rsidRPr="0015479F">
              <w:rPr>
                <w:sz w:val="10"/>
                <w:szCs w:val="10"/>
              </w:rPr>
              <w:t>05/12/19</w:t>
            </w:r>
          </w:p>
        </w:tc>
        <w:tc>
          <w:tcPr>
            <w:tcW w:w="993" w:type="dxa"/>
            <w:noWrap/>
            <w:hideMark/>
          </w:tcPr>
          <w:p w14:paraId="1A6ECDA9" w14:textId="77777777" w:rsidR="00474950" w:rsidRPr="0015479F" w:rsidRDefault="00474950" w:rsidP="00474950">
            <w:pPr>
              <w:rPr>
                <w:sz w:val="18"/>
                <w:szCs w:val="18"/>
              </w:rPr>
            </w:pPr>
            <w:r w:rsidRPr="0015479F">
              <w:rPr>
                <w:sz w:val="18"/>
                <w:szCs w:val="18"/>
              </w:rPr>
              <w:t>Bogotá</w:t>
            </w:r>
          </w:p>
        </w:tc>
        <w:tc>
          <w:tcPr>
            <w:tcW w:w="1134" w:type="dxa"/>
            <w:noWrap/>
            <w:hideMark/>
          </w:tcPr>
          <w:p w14:paraId="27D49D9E" w14:textId="56430110" w:rsidR="00474950" w:rsidRPr="0015479F" w:rsidRDefault="00233824" w:rsidP="00474950">
            <w:pPr>
              <w:rPr>
                <w:sz w:val="18"/>
                <w:szCs w:val="18"/>
              </w:rPr>
            </w:pPr>
            <w:r w:rsidRPr="0015479F">
              <w:rPr>
                <w:sz w:val="18"/>
                <w:szCs w:val="18"/>
              </w:rPr>
              <w:t xml:space="preserve">Colombia’s </w:t>
            </w:r>
            <w:r w:rsidR="00474950" w:rsidRPr="0015479F">
              <w:rPr>
                <w:sz w:val="18"/>
                <w:szCs w:val="18"/>
              </w:rPr>
              <w:t xml:space="preserve">EITI </w:t>
            </w:r>
          </w:p>
        </w:tc>
        <w:tc>
          <w:tcPr>
            <w:tcW w:w="1701" w:type="dxa"/>
            <w:hideMark/>
          </w:tcPr>
          <w:p w14:paraId="22AF8C58" w14:textId="6AF26105" w:rsidR="00474950" w:rsidRPr="0015479F" w:rsidRDefault="00233824" w:rsidP="00474950">
            <w:pPr>
              <w:rPr>
                <w:sz w:val="18"/>
                <w:szCs w:val="18"/>
              </w:rPr>
            </w:pPr>
            <w:r w:rsidRPr="0015479F">
              <w:rPr>
                <w:sz w:val="18"/>
                <w:szCs w:val="18"/>
              </w:rPr>
              <w:t>Representatives of civil society, industry</w:t>
            </w:r>
            <w:r w:rsidR="00E2124F">
              <w:rPr>
                <w:sz w:val="18"/>
                <w:szCs w:val="18"/>
              </w:rPr>
              <w:t>,</w:t>
            </w:r>
            <w:r w:rsidRPr="0015479F">
              <w:rPr>
                <w:sz w:val="18"/>
                <w:szCs w:val="18"/>
              </w:rPr>
              <w:t xml:space="preserve"> and the National Government</w:t>
            </w:r>
            <w:r w:rsidR="00474950" w:rsidRPr="0015479F">
              <w:rPr>
                <w:sz w:val="18"/>
                <w:szCs w:val="18"/>
              </w:rPr>
              <w:t>.</w:t>
            </w:r>
          </w:p>
        </w:tc>
        <w:tc>
          <w:tcPr>
            <w:tcW w:w="1559" w:type="dxa"/>
            <w:hideMark/>
          </w:tcPr>
          <w:p w14:paraId="43A7CC8F" w14:textId="77777777" w:rsidR="00474950" w:rsidRPr="0015479F" w:rsidRDefault="00000000" w:rsidP="00474950">
            <w:pPr>
              <w:rPr>
                <w:sz w:val="18"/>
                <w:szCs w:val="18"/>
                <w:u w:val="single"/>
              </w:rPr>
            </w:pPr>
            <w:hyperlink r:id="rId81" w:history="1">
              <w:r w:rsidR="00474950" w:rsidRPr="0015479F">
                <w:rPr>
                  <w:rStyle w:val="Hipervnculo"/>
                  <w:sz w:val="18"/>
                  <w:szCs w:val="18"/>
                </w:rPr>
                <w:t>https://twitter.com/minenergiaco/status/1202621616368345088?s=21&amp;t=kIRhlEEScSagGEd0__ZqWA</w:t>
              </w:r>
            </w:hyperlink>
          </w:p>
        </w:tc>
      </w:tr>
      <w:tr w:rsidR="00474950" w:rsidRPr="0015479F" w14:paraId="055946B1" w14:textId="77777777" w:rsidTr="001F04D6">
        <w:trPr>
          <w:trHeight w:val="3190"/>
        </w:trPr>
        <w:tc>
          <w:tcPr>
            <w:tcW w:w="1271" w:type="dxa"/>
            <w:noWrap/>
            <w:hideMark/>
          </w:tcPr>
          <w:p w14:paraId="3F116A40" w14:textId="6F6A3011" w:rsidR="00474950" w:rsidRPr="0015479F" w:rsidRDefault="00474950" w:rsidP="00474950">
            <w:pPr>
              <w:rPr>
                <w:sz w:val="18"/>
                <w:szCs w:val="18"/>
              </w:rPr>
            </w:pPr>
            <w:r w:rsidRPr="0015479F">
              <w:rPr>
                <w:sz w:val="18"/>
                <w:szCs w:val="18"/>
              </w:rPr>
              <w:lastRenderedPageBreak/>
              <w:t>2017</w:t>
            </w:r>
            <w:r w:rsidR="0025583B" w:rsidRPr="0015479F">
              <w:rPr>
                <w:sz w:val="18"/>
                <w:szCs w:val="18"/>
              </w:rPr>
              <w:t xml:space="preserve"> Report</w:t>
            </w:r>
          </w:p>
        </w:tc>
        <w:tc>
          <w:tcPr>
            <w:tcW w:w="1418" w:type="dxa"/>
            <w:hideMark/>
          </w:tcPr>
          <w:p w14:paraId="1A25DC50" w14:textId="501DD022" w:rsidR="00474950" w:rsidRPr="0015479F" w:rsidRDefault="0025583B" w:rsidP="00474950">
            <w:pPr>
              <w:rPr>
                <w:sz w:val="18"/>
                <w:szCs w:val="18"/>
              </w:rPr>
            </w:pPr>
            <w:r w:rsidRPr="0015479F">
              <w:rPr>
                <w:sz w:val="18"/>
                <w:szCs w:val="18"/>
              </w:rPr>
              <w:t>Dissemination of the 2017 Report from different sources</w:t>
            </w:r>
          </w:p>
        </w:tc>
        <w:tc>
          <w:tcPr>
            <w:tcW w:w="708" w:type="dxa"/>
            <w:hideMark/>
          </w:tcPr>
          <w:p w14:paraId="3981B258" w14:textId="77777777" w:rsidR="00474950" w:rsidRPr="0015479F" w:rsidRDefault="00474950" w:rsidP="00474950">
            <w:pPr>
              <w:rPr>
                <w:sz w:val="10"/>
                <w:szCs w:val="10"/>
              </w:rPr>
            </w:pPr>
            <w:r w:rsidRPr="0015479F">
              <w:rPr>
                <w:sz w:val="10"/>
                <w:szCs w:val="10"/>
              </w:rPr>
              <w:t>11/07/05</w:t>
            </w:r>
          </w:p>
        </w:tc>
        <w:tc>
          <w:tcPr>
            <w:tcW w:w="993" w:type="dxa"/>
            <w:noWrap/>
            <w:hideMark/>
          </w:tcPr>
          <w:p w14:paraId="3FA3A62C" w14:textId="77777777" w:rsidR="00474950" w:rsidRPr="0015479F" w:rsidRDefault="00474950" w:rsidP="00474950">
            <w:pPr>
              <w:rPr>
                <w:sz w:val="18"/>
                <w:szCs w:val="18"/>
              </w:rPr>
            </w:pPr>
            <w:r w:rsidRPr="0015479F">
              <w:rPr>
                <w:sz w:val="18"/>
                <w:szCs w:val="18"/>
              </w:rPr>
              <w:t>Colombia</w:t>
            </w:r>
          </w:p>
        </w:tc>
        <w:tc>
          <w:tcPr>
            <w:tcW w:w="1134" w:type="dxa"/>
            <w:hideMark/>
          </w:tcPr>
          <w:p w14:paraId="042AB56A" w14:textId="144123AF" w:rsidR="00474950" w:rsidRPr="0015479F" w:rsidRDefault="00474950" w:rsidP="00474950">
            <w:pPr>
              <w:rPr>
                <w:sz w:val="18"/>
                <w:szCs w:val="18"/>
              </w:rPr>
            </w:pPr>
            <w:r w:rsidRPr="0015479F">
              <w:rPr>
                <w:sz w:val="18"/>
                <w:szCs w:val="18"/>
              </w:rPr>
              <w:t xml:space="preserve">Frontera Energy </w:t>
            </w:r>
            <w:r w:rsidR="0025583B" w:rsidRPr="0015479F">
              <w:rPr>
                <w:sz w:val="18"/>
                <w:szCs w:val="18"/>
              </w:rPr>
              <w:t>and</w:t>
            </w:r>
            <w:r w:rsidRPr="0015479F">
              <w:rPr>
                <w:sz w:val="18"/>
                <w:szCs w:val="18"/>
              </w:rPr>
              <w:t xml:space="preserve"> Grupo Prodeco</w:t>
            </w:r>
          </w:p>
        </w:tc>
        <w:tc>
          <w:tcPr>
            <w:tcW w:w="1701" w:type="dxa"/>
            <w:noWrap/>
            <w:hideMark/>
          </w:tcPr>
          <w:p w14:paraId="757E454C" w14:textId="3202A9A5" w:rsidR="00474950" w:rsidRPr="0015479F" w:rsidRDefault="00AA254A" w:rsidP="00474950">
            <w:pPr>
              <w:rPr>
                <w:sz w:val="18"/>
                <w:szCs w:val="18"/>
              </w:rPr>
            </w:pPr>
            <w:r w:rsidRPr="0015479F">
              <w:rPr>
                <w:sz w:val="18"/>
                <w:szCs w:val="18"/>
              </w:rPr>
              <w:t>Public opinion</w:t>
            </w:r>
          </w:p>
        </w:tc>
        <w:tc>
          <w:tcPr>
            <w:tcW w:w="1559" w:type="dxa"/>
            <w:hideMark/>
          </w:tcPr>
          <w:p w14:paraId="083571BE" w14:textId="77777777" w:rsidR="00474950" w:rsidRPr="00647B7A" w:rsidRDefault="00474950" w:rsidP="00474950">
            <w:pPr>
              <w:rPr>
                <w:sz w:val="18"/>
                <w:szCs w:val="18"/>
                <w:lang w:val="es-MX"/>
              </w:rPr>
            </w:pPr>
            <w:r w:rsidRPr="00647B7A">
              <w:rPr>
                <w:sz w:val="18"/>
                <w:szCs w:val="18"/>
                <w:lang w:val="es-MX"/>
              </w:rPr>
              <w:t xml:space="preserve">Frontera Energy: </w:t>
            </w:r>
            <w:r w:rsidRPr="00647B7A">
              <w:rPr>
                <w:sz w:val="18"/>
                <w:szCs w:val="18"/>
                <w:u w:val="single"/>
                <w:lang w:val="es-MX"/>
              </w:rPr>
              <w:t xml:space="preserve">https://twitter.com/fronteraenergy/status/1121073814597775361?s=21&amp;t=kIRhlEEScSagGEd0__ZqWA </w:t>
            </w:r>
            <w:r w:rsidRPr="00647B7A">
              <w:rPr>
                <w:sz w:val="18"/>
                <w:szCs w:val="18"/>
                <w:lang w:val="es-MX"/>
              </w:rPr>
              <w:t>GUPO PRODECO:</w:t>
            </w:r>
            <w:r w:rsidRPr="00647B7A">
              <w:rPr>
                <w:sz w:val="18"/>
                <w:szCs w:val="18"/>
                <w:u w:val="single"/>
                <w:lang w:val="es-MX"/>
              </w:rPr>
              <w:t>https://twitter.com/grupoprodeco/status/1148613238629777409?s=21&amp;t=kIRhlEEScSagGEd0__ZqWA</w:t>
            </w:r>
          </w:p>
        </w:tc>
      </w:tr>
      <w:tr w:rsidR="00474950" w:rsidRPr="00713109" w14:paraId="5109EA57" w14:textId="77777777" w:rsidTr="001F04D6">
        <w:trPr>
          <w:trHeight w:val="3770"/>
        </w:trPr>
        <w:tc>
          <w:tcPr>
            <w:tcW w:w="1271" w:type="dxa"/>
            <w:hideMark/>
          </w:tcPr>
          <w:p w14:paraId="4CF99E69" w14:textId="4C7E3352" w:rsidR="00474950" w:rsidRPr="0015479F" w:rsidRDefault="00474950" w:rsidP="00474950">
            <w:pPr>
              <w:rPr>
                <w:sz w:val="18"/>
                <w:szCs w:val="18"/>
              </w:rPr>
            </w:pPr>
            <w:r w:rsidRPr="0015479F">
              <w:rPr>
                <w:sz w:val="18"/>
                <w:szCs w:val="18"/>
              </w:rPr>
              <w:t>La</w:t>
            </w:r>
            <w:r w:rsidR="00AA254A" w:rsidRPr="0015479F">
              <w:rPr>
                <w:sz w:val="18"/>
                <w:szCs w:val="18"/>
              </w:rPr>
              <w:t>unching:</w:t>
            </w:r>
            <w:r w:rsidRPr="0015479F">
              <w:rPr>
                <w:sz w:val="18"/>
                <w:szCs w:val="18"/>
              </w:rPr>
              <w:t xml:space="preserve">  GU</w:t>
            </w:r>
            <w:r w:rsidR="00AA254A" w:rsidRPr="0015479F">
              <w:rPr>
                <w:sz w:val="18"/>
                <w:szCs w:val="18"/>
              </w:rPr>
              <w:t xml:space="preserve">IDE </w:t>
            </w:r>
            <w:r w:rsidR="00352689">
              <w:rPr>
                <w:sz w:val="18"/>
                <w:szCs w:val="18"/>
              </w:rPr>
              <w:t>T</w:t>
            </w:r>
            <w:r w:rsidR="00AA254A" w:rsidRPr="0015479F">
              <w:rPr>
                <w:sz w:val="18"/>
                <w:szCs w:val="18"/>
              </w:rPr>
              <w:t>O ENVIRONMENTAL PAYMENTS FROM THE EXTRACTIVE INDUSTRIES IN COLOMBIA</w:t>
            </w:r>
          </w:p>
        </w:tc>
        <w:tc>
          <w:tcPr>
            <w:tcW w:w="1418" w:type="dxa"/>
            <w:hideMark/>
          </w:tcPr>
          <w:p w14:paraId="1F3EFF22" w14:textId="40D5DAF0" w:rsidR="00474950" w:rsidRPr="0015479F" w:rsidRDefault="00AA254A" w:rsidP="00474950">
            <w:pPr>
              <w:rPr>
                <w:sz w:val="18"/>
                <w:szCs w:val="18"/>
              </w:rPr>
            </w:pPr>
            <w:r w:rsidRPr="0015479F">
              <w:rPr>
                <w:sz w:val="18"/>
                <w:szCs w:val="18"/>
              </w:rPr>
              <w:t>The guidelines, directives, calculation formulas, equations</w:t>
            </w:r>
            <w:r w:rsidR="00E91436">
              <w:rPr>
                <w:sz w:val="18"/>
                <w:szCs w:val="18"/>
              </w:rPr>
              <w:t>,</w:t>
            </w:r>
            <w:r w:rsidRPr="0015479F">
              <w:rPr>
                <w:sz w:val="18"/>
                <w:szCs w:val="18"/>
              </w:rPr>
              <w:t xml:space="preserve"> and equivalences of 14 identified environmental payments </w:t>
            </w:r>
            <w:r w:rsidR="009A3182">
              <w:rPr>
                <w:sz w:val="18"/>
                <w:szCs w:val="18"/>
              </w:rPr>
              <w:t>a</w:t>
            </w:r>
            <w:r w:rsidRPr="0015479F">
              <w:rPr>
                <w:sz w:val="18"/>
                <w:szCs w:val="18"/>
              </w:rPr>
              <w:t>re presented</w:t>
            </w:r>
            <w:r w:rsidR="009A3182">
              <w:rPr>
                <w:sz w:val="18"/>
                <w:szCs w:val="18"/>
              </w:rPr>
              <w:t xml:space="preserve"> featured in this Guide</w:t>
            </w:r>
            <w:r w:rsidRPr="0015479F">
              <w:rPr>
                <w:sz w:val="18"/>
                <w:szCs w:val="18"/>
              </w:rPr>
              <w:t>. They are linked to extractive projects throughout their useful life</w:t>
            </w:r>
            <w:r w:rsidR="00474950" w:rsidRPr="0015479F">
              <w:rPr>
                <w:sz w:val="18"/>
                <w:szCs w:val="18"/>
              </w:rPr>
              <w:t>.</w:t>
            </w:r>
          </w:p>
        </w:tc>
        <w:tc>
          <w:tcPr>
            <w:tcW w:w="708" w:type="dxa"/>
            <w:hideMark/>
          </w:tcPr>
          <w:p w14:paraId="4ECE7EC9" w14:textId="77777777" w:rsidR="00474950" w:rsidRPr="0015479F" w:rsidRDefault="00474950" w:rsidP="00474950">
            <w:pPr>
              <w:rPr>
                <w:sz w:val="10"/>
                <w:szCs w:val="10"/>
              </w:rPr>
            </w:pPr>
            <w:r w:rsidRPr="0015479F">
              <w:rPr>
                <w:sz w:val="10"/>
                <w:szCs w:val="10"/>
              </w:rPr>
              <w:t>01/04/20</w:t>
            </w:r>
          </w:p>
        </w:tc>
        <w:tc>
          <w:tcPr>
            <w:tcW w:w="993" w:type="dxa"/>
            <w:noWrap/>
            <w:hideMark/>
          </w:tcPr>
          <w:p w14:paraId="62E2D124" w14:textId="77777777" w:rsidR="00474950" w:rsidRPr="0015479F" w:rsidRDefault="00474950" w:rsidP="00474950">
            <w:pPr>
              <w:rPr>
                <w:sz w:val="18"/>
                <w:szCs w:val="18"/>
              </w:rPr>
            </w:pPr>
            <w:r w:rsidRPr="0015479F">
              <w:rPr>
                <w:sz w:val="18"/>
                <w:szCs w:val="18"/>
              </w:rPr>
              <w:t>Colombia</w:t>
            </w:r>
          </w:p>
        </w:tc>
        <w:tc>
          <w:tcPr>
            <w:tcW w:w="1134" w:type="dxa"/>
            <w:hideMark/>
          </w:tcPr>
          <w:p w14:paraId="327E300A" w14:textId="44AF28FC" w:rsidR="00474950" w:rsidRPr="0015479F" w:rsidRDefault="00474950" w:rsidP="00474950">
            <w:pPr>
              <w:rPr>
                <w:sz w:val="18"/>
                <w:szCs w:val="18"/>
              </w:rPr>
            </w:pPr>
            <w:r w:rsidRPr="0015479F">
              <w:rPr>
                <w:sz w:val="18"/>
                <w:szCs w:val="18"/>
              </w:rPr>
              <w:t xml:space="preserve">GIZ (Deutsche Gesellschaft für Internationale Zusammenarbeit) </w:t>
            </w:r>
            <w:r w:rsidR="00AA254A" w:rsidRPr="0015479F">
              <w:rPr>
                <w:sz w:val="18"/>
                <w:szCs w:val="18"/>
              </w:rPr>
              <w:t>and</w:t>
            </w:r>
            <w:r w:rsidRPr="0015479F">
              <w:rPr>
                <w:sz w:val="18"/>
                <w:szCs w:val="18"/>
              </w:rPr>
              <w:t xml:space="preserve"> Colombia</w:t>
            </w:r>
            <w:r w:rsidR="00AA254A" w:rsidRPr="0015479F">
              <w:rPr>
                <w:sz w:val="18"/>
                <w:szCs w:val="18"/>
              </w:rPr>
              <w:t>’s EITI</w:t>
            </w:r>
            <w:r w:rsidRPr="0015479F">
              <w:rPr>
                <w:sz w:val="18"/>
                <w:szCs w:val="18"/>
              </w:rPr>
              <w:t xml:space="preserve"> (</w:t>
            </w:r>
            <w:r w:rsidR="00AA254A" w:rsidRPr="0015479F">
              <w:rPr>
                <w:sz w:val="18"/>
                <w:szCs w:val="18"/>
              </w:rPr>
              <w:t>Extractive Industries Transparency Initiative</w:t>
            </w:r>
            <w:r w:rsidRPr="0015479F">
              <w:rPr>
                <w:sz w:val="18"/>
                <w:szCs w:val="18"/>
              </w:rPr>
              <w:t>)</w:t>
            </w:r>
          </w:p>
        </w:tc>
        <w:tc>
          <w:tcPr>
            <w:tcW w:w="1701" w:type="dxa"/>
            <w:noWrap/>
            <w:hideMark/>
          </w:tcPr>
          <w:p w14:paraId="2E05C0EE" w14:textId="48C8746C" w:rsidR="00474950" w:rsidRPr="0015479F" w:rsidRDefault="00AA254A" w:rsidP="00474950">
            <w:pPr>
              <w:rPr>
                <w:sz w:val="18"/>
                <w:szCs w:val="18"/>
              </w:rPr>
            </w:pPr>
            <w:r w:rsidRPr="0015479F">
              <w:rPr>
                <w:sz w:val="18"/>
                <w:szCs w:val="18"/>
              </w:rPr>
              <w:t>Public opinion</w:t>
            </w:r>
          </w:p>
        </w:tc>
        <w:tc>
          <w:tcPr>
            <w:tcW w:w="1559" w:type="dxa"/>
            <w:hideMark/>
          </w:tcPr>
          <w:p w14:paraId="2DC74760" w14:textId="77777777" w:rsidR="00474950" w:rsidRPr="0015479F" w:rsidRDefault="00000000" w:rsidP="00474950">
            <w:pPr>
              <w:rPr>
                <w:sz w:val="18"/>
                <w:szCs w:val="18"/>
                <w:u w:val="single"/>
              </w:rPr>
            </w:pPr>
            <w:hyperlink r:id="rId82" w:history="1">
              <w:r w:rsidR="00474950" w:rsidRPr="0015479F">
                <w:rPr>
                  <w:rStyle w:val="Hipervnculo"/>
                  <w:sz w:val="18"/>
                  <w:szCs w:val="18"/>
                </w:rPr>
                <w:t>https://www.eiticolombia.gov.co/es/noticia/guia-sobre-los-pagos-ambientales-de-las-industrias-extractivas-en-colombia/</w:t>
              </w:r>
            </w:hyperlink>
          </w:p>
        </w:tc>
      </w:tr>
      <w:tr w:rsidR="00474950" w:rsidRPr="00713109" w14:paraId="653B25C3" w14:textId="77777777" w:rsidTr="001F04D6">
        <w:trPr>
          <w:trHeight w:val="3480"/>
        </w:trPr>
        <w:tc>
          <w:tcPr>
            <w:tcW w:w="1271" w:type="dxa"/>
            <w:hideMark/>
          </w:tcPr>
          <w:p w14:paraId="046FFBDA" w14:textId="68B28548" w:rsidR="00474950" w:rsidRPr="0015479F" w:rsidRDefault="00474950" w:rsidP="00474950">
            <w:pPr>
              <w:rPr>
                <w:sz w:val="18"/>
                <w:szCs w:val="18"/>
              </w:rPr>
            </w:pPr>
            <w:r w:rsidRPr="0015479F">
              <w:rPr>
                <w:sz w:val="18"/>
                <w:szCs w:val="18"/>
              </w:rPr>
              <w:t>Webinar:</w:t>
            </w:r>
            <w:r w:rsidR="00A7266E" w:rsidRPr="0015479F">
              <w:rPr>
                <w:sz w:val="18"/>
                <w:szCs w:val="18"/>
              </w:rPr>
              <w:t xml:space="preserve"> Gender Equality</w:t>
            </w:r>
          </w:p>
        </w:tc>
        <w:tc>
          <w:tcPr>
            <w:tcW w:w="1418" w:type="dxa"/>
            <w:hideMark/>
          </w:tcPr>
          <w:p w14:paraId="571D916B" w14:textId="1F215FBD" w:rsidR="00474950" w:rsidRPr="0015479F" w:rsidRDefault="00A7266E" w:rsidP="00474950">
            <w:pPr>
              <w:rPr>
                <w:sz w:val="18"/>
                <w:szCs w:val="18"/>
              </w:rPr>
            </w:pPr>
            <w:r w:rsidRPr="0015479F">
              <w:rPr>
                <w:sz w:val="18"/>
                <w:szCs w:val="18"/>
              </w:rPr>
              <w:t xml:space="preserve">Space where the initiative communicated how the extractive activity benefits and impacts men and women </w:t>
            </w:r>
            <w:r w:rsidR="0090054D">
              <w:rPr>
                <w:sz w:val="18"/>
                <w:szCs w:val="18"/>
              </w:rPr>
              <w:t xml:space="preserve">differently </w:t>
            </w:r>
            <w:r w:rsidRPr="0015479F">
              <w:rPr>
                <w:sz w:val="18"/>
                <w:szCs w:val="18"/>
              </w:rPr>
              <w:t xml:space="preserve">due to the gender roles ascribed to women. </w:t>
            </w:r>
          </w:p>
        </w:tc>
        <w:tc>
          <w:tcPr>
            <w:tcW w:w="708" w:type="dxa"/>
            <w:hideMark/>
          </w:tcPr>
          <w:p w14:paraId="24608AB1" w14:textId="77777777" w:rsidR="00474950" w:rsidRPr="0015479F" w:rsidRDefault="00474950" w:rsidP="00474950">
            <w:pPr>
              <w:rPr>
                <w:sz w:val="10"/>
                <w:szCs w:val="10"/>
              </w:rPr>
            </w:pPr>
            <w:r w:rsidRPr="0015479F">
              <w:rPr>
                <w:sz w:val="10"/>
                <w:szCs w:val="10"/>
              </w:rPr>
              <w:t>01/10/20</w:t>
            </w:r>
          </w:p>
        </w:tc>
        <w:tc>
          <w:tcPr>
            <w:tcW w:w="993" w:type="dxa"/>
            <w:noWrap/>
            <w:hideMark/>
          </w:tcPr>
          <w:p w14:paraId="26B57375" w14:textId="77777777" w:rsidR="00474950" w:rsidRPr="0015479F" w:rsidRDefault="00474950" w:rsidP="00474950">
            <w:pPr>
              <w:rPr>
                <w:sz w:val="18"/>
                <w:szCs w:val="18"/>
              </w:rPr>
            </w:pPr>
            <w:r w:rsidRPr="0015479F">
              <w:rPr>
                <w:sz w:val="18"/>
                <w:szCs w:val="18"/>
              </w:rPr>
              <w:t>Virtual</w:t>
            </w:r>
          </w:p>
        </w:tc>
        <w:tc>
          <w:tcPr>
            <w:tcW w:w="1134" w:type="dxa"/>
            <w:hideMark/>
          </w:tcPr>
          <w:p w14:paraId="1A1B0A1A" w14:textId="2AA1DD8D" w:rsidR="00474950" w:rsidRPr="0015479F" w:rsidRDefault="00A7266E" w:rsidP="00474950">
            <w:pPr>
              <w:rPr>
                <w:sz w:val="18"/>
                <w:szCs w:val="18"/>
              </w:rPr>
            </w:pPr>
            <w:r w:rsidRPr="0015479F">
              <w:rPr>
                <w:sz w:val="18"/>
                <w:szCs w:val="18"/>
              </w:rPr>
              <w:t>German Cooperation</w:t>
            </w:r>
            <w:r w:rsidR="00474950" w:rsidRPr="0015479F">
              <w:rPr>
                <w:sz w:val="18"/>
                <w:szCs w:val="18"/>
              </w:rPr>
              <w:t xml:space="preserve">, GIZ, EITI Colombia </w:t>
            </w:r>
            <w:r w:rsidRPr="0015479F">
              <w:rPr>
                <w:sz w:val="18"/>
                <w:szCs w:val="18"/>
              </w:rPr>
              <w:t>and</w:t>
            </w:r>
            <w:r w:rsidR="00474950" w:rsidRPr="0015479F">
              <w:rPr>
                <w:sz w:val="18"/>
                <w:szCs w:val="18"/>
              </w:rPr>
              <w:t xml:space="preserve"> EITI Per</w:t>
            </w:r>
            <w:r w:rsidRPr="0015479F">
              <w:rPr>
                <w:sz w:val="18"/>
                <w:szCs w:val="18"/>
              </w:rPr>
              <w:t>u</w:t>
            </w:r>
            <w:r w:rsidR="00474950" w:rsidRPr="0015479F">
              <w:rPr>
                <w:sz w:val="18"/>
                <w:szCs w:val="18"/>
              </w:rPr>
              <w:t>.</w:t>
            </w:r>
          </w:p>
        </w:tc>
        <w:tc>
          <w:tcPr>
            <w:tcW w:w="1701" w:type="dxa"/>
            <w:hideMark/>
          </w:tcPr>
          <w:p w14:paraId="1A5F3C92" w14:textId="505C1274" w:rsidR="00474950" w:rsidRPr="0015479F" w:rsidRDefault="00A7266E" w:rsidP="00474950">
            <w:pPr>
              <w:rPr>
                <w:sz w:val="18"/>
                <w:szCs w:val="18"/>
              </w:rPr>
            </w:pPr>
            <w:r w:rsidRPr="0015479F">
              <w:rPr>
                <w:sz w:val="18"/>
                <w:szCs w:val="18"/>
              </w:rPr>
              <w:t>Parliamentary State Secretariat of the German Ministry of Economy and Energy</w:t>
            </w:r>
            <w:r w:rsidR="00474950" w:rsidRPr="0015479F">
              <w:rPr>
                <w:sz w:val="18"/>
                <w:szCs w:val="18"/>
              </w:rPr>
              <w:t xml:space="preserve">, </w:t>
            </w:r>
            <w:r w:rsidR="0010255D">
              <w:rPr>
                <w:sz w:val="18"/>
                <w:szCs w:val="18"/>
              </w:rPr>
              <w:t xml:space="preserve">Colombian </w:t>
            </w:r>
            <w:r w:rsidR="00474950" w:rsidRPr="0015479F">
              <w:rPr>
                <w:sz w:val="18"/>
                <w:szCs w:val="18"/>
              </w:rPr>
              <w:t>Minist</w:t>
            </w:r>
            <w:r w:rsidRPr="0015479F">
              <w:rPr>
                <w:sz w:val="18"/>
                <w:szCs w:val="18"/>
              </w:rPr>
              <w:t>ry of Mining and Energy</w:t>
            </w:r>
            <w:r w:rsidR="00474950" w:rsidRPr="0015479F">
              <w:rPr>
                <w:sz w:val="18"/>
                <w:szCs w:val="18"/>
              </w:rPr>
              <w:t xml:space="preserve">; </w:t>
            </w:r>
            <w:r w:rsidRPr="0015479F">
              <w:rPr>
                <w:sz w:val="18"/>
                <w:szCs w:val="18"/>
              </w:rPr>
              <w:t>the president of the Colombian Mining Association (</w:t>
            </w:r>
            <w:r w:rsidRPr="0015479F">
              <w:rPr>
                <w:i/>
                <w:iCs/>
                <w:sz w:val="18"/>
                <w:szCs w:val="18"/>
              </w:rPr>
              <w:t>A</w:t>
            </w:r>
            <w:r w:rsidR="00474950" w:rsidRPr="0015479F">
              <w:rPr>
                <w:i/>
                <w:iCs/>
                <w:sz w:val="18"/>
                <w:szCs w:val="18"/>
              </w:rPr>
              <w:t>sociación Colombiana de Minería</w:t>
            </w:r>
            <w:r w:rsidRPr="0015479F">
              <w:rPr>
                <w:sz w:val="18"/>
                <w:szCs w:val="18"/>
              </w:rPr>
              <w:t>)</w:t>
            </w:r>
            <w:r w:rsidR="00474950" w:rsidRPr="0015479F">
              <w:rPr>
                <w:sz w:val="18"/>
                <w:szCs w:val="18"/>
              </w:rPr>
              <w:t xml:space="preserve">, </w:t>
            </w:r>
            <w:r w:rsidRPr="0015479F">
              <w:rPr>
                <w:sz w:val="18"/>
                <w:szCs w:val="18"/>
              </w:rPr>
              <w:t>Social and Economic Development Programme</w:t>
            </w:r>
            <w:r w:rsidR="00474950" w:rsidRPr="0015479F">
              <w:rPr>
                <w:sz w:val="18"/>
                <w:szCs w:val="18"/>
              </w:rPr>
              <w:t xml:space="preserve"> (ICMM) </w:t>
            </w:r>
            <w:r w:rsidRPr="0015479F">
              <w:rPr>
                <w:sz w:val="18"/>
                <w:szCs w:val="18"/>
              </w:rPr>
              <w:t>and guests</w:t>
            </w:r>
          </w:p>
        </w:tc>
        <w:tc>
          <w:tcPr>
            <w:tcW w:w="1559" w:type="dxa"/>
            <w:hideMark/>
          </w:tcPr>
          <w:p w14:paraId="52A37E8F" w14:textId="77777777" w:rsidR="00474950" w:rsidRPr="0015479F" w:rsidRDefault="00000000" w:rsidP="00474950">
            <w:pPr>
              <w:rPr>
                <w:sz w:val="18"/>
                <w:szCs w:val="18"/>
                <w:u w:val="single"/>
              </w:rPr>
            </w:pPr>
            <w:hyperlink r:id="rId83" w:history="1">
              <w:r w:rsidR="00474950" w:rsidRPr="0015479F">
                <w:rPr>
                  <w:rStyle w:val="Hipervnculo"/>
                  <w:sz w:val="18"/>
                  <w:szCs w:val="18"/>
                </w:rPr>
                <w:t>https://www.eiticolombia.gov.co/es/noticia/quinto-webinar-de-la-industria-extractiva-tratara-equidad-de-genero-en-el-sector-minero/</w:t>
              </w:r>
            </w:hyperlink>
          </w:p>
        </w:tc>
      </w:tr>
      <w:tr w:rsidR="00474950" w:rsidRPr="00713109" w14:paraId="212A1FC5" w14:textId="77777777" w:rsidTr="001F04D6">
        <w:trPr>
          <w:trHeight w:val="2900"/>
        </w:trPr>
        <w:tc>
          <w:tcPr>
            <w:tcW w:w="1271" w:type="dxa"/>
            <w:hideMark/>
          </w:tcPr>
          <w:p w14:paraId="2924A6AC" w14:textId="12C33774" w:rsidR="00474950" w:rsidRPr="0015479F" w:rsidRDefault="00474950" w:rsidP="00474950">
            <w:pPr>
              <w:rPr>
                <w:sz w:val="18"/>
                <w:szCs w:val="18"/>
              </w:rPr>
            </w:pPr>
            <w:r w:rsidRPr="0015479F">
              <w:rPr>
                <w:sz w:val="18"/>
                <w:szCs w:val="18"/>
              </w:rPr>
              <w:lastRenderedPageBreak/>
              <w:t>Webinars</w:t>
            </w:r>
            <w:r w:rsidR="00F81E34" w:rsidRPr="0015479F">
              <w:rPr>
                <w:sz w:val="18"/>
                <w:szCs w:val="18"/>
              </w:rPr>
              <w:t>:  Good practices and trends of the extractive industry</w:t>
            </w:r>
          </w:p>
        </w:tc>
        <w:tc>
          <w:tcPr>
            <w:tcW w:w="1418" w:type="dxa"/>
            <w:hideMark/>
          </w:tcPr>
          <w:p w14:paraId="7E1ADF7C" w14:textId="644ACA11" w:rsidR="00474950" w:rsidRPr="0015479F" w:rsidRDefault="00F81E34" w:rsidP="00474950">
            <w:pPr>
              <w:rPr>
                <w:sz w:val="18"/>
                <w:szCs w:val="18"/>
              </w:rPr>
            </w:pPr>
            <w:r w:rsidRPr="0015479F">
              <w:rPr>
                <w:sz w:val="18"/>
                <w:szCs w:val="18"/>
              </w:rPr>
              <w:t>With the participation of more than 1,100 people from 25 countries.</w:t>
            </w:r>
          </w:p>
        </w:tc>
        <w:tc>
          <w:tcPr>
            <w:tcW w:w="708" w:type="dxa"/>
            <w:hideMark/>
          </w:tcPr>
          <w:p w14:paraId="67FC916E" w14:textId="77777777" w:rsidR="00474950" w:rsidRPr="0015479F" w:rsidRDefault="00474950" w:rsidP="00474950">
            <w:pPr>
              <w:rPr>
                <w:sz w:val="10"/>
                <w:szCs w:val="10"/>
              </w:rPr>
            </w:pPr>
            <w:r w:rsidRPr="0015479F">
              <w:rPr>
                <w:sz w:val="10"/>
                <w:szCs w:val="10"/>
              </w:rPr>
              <w:t>01/10/20</w:t>
            </w:r>
          </w:p>
        </w:tc>
        <w:tc>
          <w:tcPr>
            <w:tcW w:w="993" w:type="dxa"/>
            <w:noWrap/>
            <w:hideMark/>
          </w:tcPr>
          <w:p w14:paraId="5F640CB0" w14:textId="77777777" w:rsidR="00474950" w:rsidRPr="0015479F" w:rsidRDefault="00474950" w:rsidP="00474950">
            <w:pPr>
              <w:rPr>
                <w:sz w:val="18"/>
                <w:szCs w:val="18"/>
              </w:rPr>
            </w:pPr>
            <w:r w:rsidRPr="0015479F">
              <w:rPr>
                <w:sz w:val="18"/>
                <w:szCs w:val="18"/>
              </w:rPr>
              <w:t>Virtual</w:t>
            </w:r>
          </w:p>
        </w:tc>
        <w:tc>
          <w:tcPr>
            <w:tcW w:w="1134" w:type="dxa"/>
            <w:hideMark/>
          </w:tcPr>
          <w:p w14:paraId="1C47B313" w14:textId="6C3DE025" w:rsidR="00474950" w:rsidRPr="0015479F" w:rsidRDefault="00F81E34" w:rsidP="00474950">
            <w:pPr>
              <w:rPr>
                <w:sz w:val="18"/>
                <w:szCs w:val="18"/>
              </w:rPr>
            </w:pPr>
            <w:r w:rsidRPr="0015479F">
              <w:rPr>
                <w:sz w:val="18"/>
                <w:szCs w:val="18"/>
              </w:rPr>
              <w:t xml:space="preserve">Colombia’s </w:t>
            </w:r>
            <w:r w:rsidR="00474950" w:rsidRPr="0015479F">
              <w:rPr>
                <w:sz w:val="18"/>
                <w:szCs w:val="18"/>
              </w:rPr>
              <w:t xml:space="preserve">EITI </w:t>
            </w:r>
            <w:r w:rsidR="0090054D">
              <w:rPr>
                <w:sz w:val="18"/>
                <w:szCs w:val="18"/>
              </w:rPr>
              <w:t xml:space="preserve">and </w:t>
            </w:r>
            <w:r w:rsidRPr="0015479F">
              <w:rPr>
                <w:sz w:val="18"/>
                <w:szCs w:val="18"/>
              </w:rPr>
              <w:t>Per</w:t>
            </w:r>
            <w:r w:rsidR="0090054D">
              <w:rPr>
                <w:sz w:val="18"/>
                <w:szCs w:val="18"/>
              </w:rPr>
              <w:t>u</w:t>
            </w:r>
            <w:r w:rsidRPr="0015479F">
              <w:rPr>
                <w:sz w:val="18"/>
                <w:szCs w:val="18"/>
              </w:rPr>
              <w:t>’s EITI,</w:t>
            </w:r>
            <w:r w:rsidR="00474950" w:rsidRPr="0015479F">
              <w:rPr>
                <w:sz w:val="18"/>
                <w:szCs w:val="18"/>
              </w:rPr>
              <w:t xml:space="preserve"> </w:t>
            </w:r>
            <w:r w:rsidRPr="0015479F">
              <w:rPr>
                <w:sz w:val="18"/>
                <w:szCs w:val="18"/>
              </w:rPr>
              <w:t xml:space="preserve">cooperation agencies and the ministries of Mines of the two countries with the support of the German Cooperation through its agency, GIZ. </w:t>
            </w:r>
          </w:p>
        </w:tc>
        <w:tc>
          <w:tcPr>
            <w:tcW w:w="1701" w:type="dxa"/>
            <w:hideMark/>
          </w:tcPr>
          <w:p w14:paraId="05ADB267" w14:textId="324C0BD7" w:rsidR="00474950" w:rsidRPr="0015479F" w:rsidRDefault="00474950" w:rsidP="00474950">
            <w:pPr>
              <w:rPr>
                <w:sz w:val="18"/>
                <w:szCs w:val="18"/>
              </w:rPr>
            </w:pPr>
            <w:r w:rsidRPr="0015479F">
              <w:rPr>
                <w:sz w:val="18"/>
                <w:szCs w:val="18"/>
              </w:rPr>
              <w:t>1</w:t>
            </w:r>
            <w:r w:rsidR="00F81E34" w:rsidRPr="0015479F">
              <w:rPr>
                <w:sz w:val="18"/>
                <w:szCs w:val="18"/>
              </w:rPr>
              <w:t>,</w:t>
            </w:r>
            <w:r w:rsidRPr="0015479F">
              <w:rPr>
                <w:sz w:val="18"/>
                <w:szCs w:val="18"/>
              </w:rPr>
              <w:t>100 pe</w:t>
            </w:r>
            <w:r w:rsidR="00F81E34" w:rsidRPr="0015479F">
              <w:rPr>
                <w:sz w:val="18"/>
                <w:szCs w:val="18"/>
              </w:rPr>
              <w:t>ople from 25 countries</w:t>
            </w:r>
            <w:r w:rsidRPr="0015479F">
              <w:rPr>
                <w:sz w:val="18"/>
                <w:szCs w:val="18"/>
              </w:rPr>
              <w:t xml:space="preserve"> </w:t>
            </w:r>
          </w:p>
        </w:tc>
        <w:tc>
          <w:tcPr>
            <w:tcW w:w="1559" w:type="dxa"/>
            <w:hideMark/>
          </w:tcPr>
          <w:p w14:paraId="73A1CC5E" w14:textId="77777777" w:rsidR="00474950" w:rsidRPr="0015479F" w:rsidRDefault="00000000" w:rsidP="00474950">
            <w:pPr>
              <w:rPr>
                <w:sz w:val="18"/>
                <w:szCs w:val="18"/>
                <w:u w:val="single"/>
              </w:rPr>
            </w:pPr>
            <w:hyperlink r:id="rId84" w:history="1">
              <w:r w:rsidR="00474950" w:rsidRPr="0015479F">
                <w:rPr>
                  <w:rStyle w:val="Hipervnculo"/>
                  <w:sz w:val="18"/>
                  <w:szCs w:val="18"/>
                </w:rPr>
                <w:t>https://www.eiticolombia.gov.co/es/noticia/finaliza-con-exito-serie-de-webinars-buenas-practicas-y-tendencias-de-la-industria-extractiva/</w:t>
              </w:r>
            </w:hyperlink>
          </w:p>
        </w:tc>
      </w:tr>
      <w:tr w:rsidR="00474950" w:rsidRPr="00713109" w14:paraId="7C6B6E16" w14:textId="77777777" w:rsidTr="001F04D6">
        <w:trPr>
          <w:trHeight w:val="2320"/>
        </w:trPr>
        <w:tc>
          <w:tcPr>
            <w:tcW w:w="1271" w:type="dxa"/>
            <w:hideMark/>
          </w:tcPr>
          <w:p w14:paraId="68119883" w14:textId="64474A4A" w:rsidR="00474950" w:rsidRPr="0015479F" w:rsidRDefault="00474950" w:rsidP="00474950">
            <w:pPr>
              <w:rPr>
                <w:sz w:val="18"/>
                <w:szCs w:val="18"/>
              </w:rPr>
            </w:pPr>
            <w:r w:rsidRPr="0015479F">
              <w:rPr>
                <w:sz w:val="18"/>
                <w:szCs w:val="18"/>
              </w:rPr>
              <w:t>Colombia r</w:t>
            </w:r>
            <w:r w:rsidR="00F81E34" w:rsidRPr="0015479F">
              <w:rPr>
                <w:sz w:val="18"/>
                <w:szCs w:val="18"/>
              </w:rPr>
              <w:t xml:space="preserve">atifies its commitment to good practices with </w:t>
            </w:r>
            <w:r w:rsidRPr="0015479F">
              <w:rPr>
                <w:sz w:val="18"/>
                <w:szCs w:val="18"/>
              </w:rPr>
              <w:t>EITI</w:t>
            </w:r>
          </w:p>
        </w:tc>
        <w:tc>
          <w:tcPr>
            <w:tcW w:w="1418" w:type="dxa"/>
            <w:hideMark/>
          </w:tcPr>
          <w:p w14:paraId="0614D287" w14:textId="2A2EAF42" w:rsidR="00474950" w:rsidRPr="0015479F" w:rsidRDefault="00F81E34" w:rsidP="00474950">
            <w:pPr>
              <w:rPr>
                <w:sz w:val="18"/>
                <w:szCs w:val="18"/>
              </w:rPr>
            </w:pPr>
            <w:r w:rsidRPr="0015479F">
              <w:rPr>
                <w:sz w:val="18"/>
                <w:szCs w:val="18"/>
              </w:rPr>
              <w:t>Press report</w:t>
            </w:r>
          </w:p>
        </w:tc>
        <w:tc>
          <w:tcPr>
            <w:tcW w:w="708" w:type="dxa"/>
            <w:hideMark/>
          </w:tcPr>
          <w:p w14:paraId="67DD3EF6" w14:textId="77777777" w:rsidR="00474950" w:rsidRPr="0015479F" w:rsidRDefault="00474950" w:rsidP="00474950">
            <w:pPr>
              <w:rPr>
                <w:sz w:val="10"/>
                <w:szCs w:val="10"/>
              </w:rPr>
            </w:pPr>
            <w:r w:rsidRPr="0015479F">
              <w:rPr>
                <w:sz w:val="10"/>
                <w:szCs w:val="10"/>
              </w:rPr>
              <w:t>26/04/22</w:t>
            </w:r>
          </w:p>
        </w:tc>
        <w:tc>
          <w:tcPr>
            <w:tcW w:w="993" w:type="dxa"/>
            <w:noWrap/>
            <w:hideMark/>
          </w:tcPr>
          <w:p w14:paraId="2DC54CDE" w14:textId="77777777" w:rsidR="00474950" w:rsidRPr="0015479F" w:rsidRDefault="00474950" w:rsidP="00474950">
            <w:pPr>
              <w:rPr>
                <w:sz w:val="18"/>
                <w:szCs w:val="18"/>
              </w:rPr>
            </w:pPr>
            <w:r w:rsidRPr="0015479F">
              <w:rPr>
                <w:sz w:val="18"/>
                <w:szCs w:val="18"/>
              </w:rPr>
              <w:t>Colombia</w:t>
            </w:r>
          </w:p>
        </w:tc>
        <w:tc>
          <w:tcPr>
            <w:tcW w:w="1134" w:type="dxa"/>
            <w:hideMark/>
          </w:tcPr>
          <w:p w14:paraId="0522B0E7" w14:textId="49924B22" w:rsidR="00474950" w:rsidRPr="0015479F" w:rsidRDefault="00474950" w:rsidP="00474950">
            <w:pPr>
              <w:rPr>
                <w:sz w:val="18"/>
                <w:szCs w:val="18"/>
              </w:rPr>
            </w:pPr>
            <w:r w:rsidRPr="0015479F">
              <w:rPr>
                <w:sz w:val="18"/>
                <w:szCs w:val="18"/>
              </w:rPr>
              <w:t>Publi</w:t>
            </w:r>
            <w:r w:rsidR="00F81E34" w:rsidRPr="0015479F">
              <w:rPr>
                <w:sz w:val="18"/>
                <w:szCs w:val="18"/>
              </w:rPr>
              <w:t>shed by</w:t>
            </w:r>
            <w:r w:rsidRPr="0015479F">
              <w:rPr>
                <w:sz w:val="18"/>
                <w:szCs w:val="18"/>
              </w:rPr>
              <w:t>: BNAmericas</w:t>
            </w:r>
          </w:p>
        </w:tc>
        <w:tc>
          <w:tcPr>
            <w:tcW w:w="1701" w:type="dxa"/>
            <w:noWrap/>
            <w:hideMark/>
          </w:tcPr>
          <w:p w14:paraId="1EE92FA3" w14:textId="66FBD977" w:rsidR="00474950" w:rsidRPr="0015479F" w:rsidRDefault="00F81E34" w:rsidP="00474950">
            <w:pPr>
              <w:rPr>
                <w:sz w:val="18"/>
                <w:szCs w:val="18"/>
              </w:rPr>
            </w:pPr>
            <w:r w:rsidRPr="0015479F">
              <w:rPr>
                <w:sz w:val="18"/>
                <w:szCs w:val="18"/>
              </w:rPr>
              <w:t>Public opinion</w:t>
            </w:r>
          </w:p>
        </w:tc>
        <w:tc>
          <w:tcPr>
            <w:tcW w:w="1559" w:type="dxa"/>
            <w:hideMark/>
          </w:tcPr>
          <w:p w14:paraId="72D55003" w14:textId="77777777" w:rsidR="00474950" w:rsidRPr="0015479F" w:rsidRDefault="00000000" w:rsidP="00474950">
            <w:pPr>
              <w:rPr>
                <w:sz w:val="18"/>
                <w:szCs w:val="18"/>
                <w:u w:val="single"/>
              </w:rPr>
            </w:pPr>
            <w:hyperlink r:id="rId85" w:history="1">
              <w:r w:rsidR="00474950" w:rsidRPr="0015479F">
                <w:rPr>
                  <w:rStyle w:val="Hipervnculo"/>
                  <w:sz w:val="18"/>
                  <w:szCs w:val="18"/>
                </w:rPr>
                <w:t>https://www.bnamericas.com/es/noticias/colombia-reafirma-compromiso-de-buenas-practicas-con-eiti-iniciativa-mundial-para-la-transparencia-en-la-industria-extractiva</w:t>
              </w:r>
            </w:hyperlink>
          </w:p>
        </w:tc>
      </w:tr>
      <w:tr w:rsidR="00474950" w:rsidRPr="00713109" w14:paraId="2AE555F6" w14:textId="77777777" w:rsidTr="001F04D6">
        <w:trPr>
          <w:trHeight w:val="1450"/>
        </w:trPr>
        <w:tc>
          <w:tcPr>
            <w:tcW w:w="1271" w:type="dxa"/>
            <w:noWrap/>
            <w:hideMark/>
          </w:tcPr>
          <w:p w14:paraId="406B2A84" w14:textId="6510FCDB" w:rsidR="00474950" w:rsidRPr="0015479F" w:rsidRDefault="00A92D8B" w:rsidP="00474950">
            <w:pPr>
              <w:rPr>
                <w:sz w:val="18"/>
                <w:szCs w:val="18"/>
              </w:rPr>
            </w:pPr>
            <w:r w:rsidRPr="0015479F">
              <w:rPr>
                <w:sz w:val="18"/>
                <w:szCs w:val="18"/>
              </w:rPr>
              <w:t>Communication</w:t>
            </w:r>
            <w:r w:rsidR="00474950" w:rsidRPr="0015479F">
              <w:rPr>
                <w:sz w:val="18"/>
                <w:szCs w:val="18"/>
              </w:rPr>
              <w:t xml:space="preserve"> </w:t>
            </w:r>
            <w:r w:rsidR="00F81E34" w:rsidRPr="0015479F">
              <w:rPr>
                <w:sz w:val="18"/>
                <w:szCs w:val="18"/>
              </w:rPr>
              <w:t>with</w:t>
            </w:r>
            <w:r w:rsidR="00474950" w:rsidRPr="0015479F">
              <w:rPr>
                <w:sz w:val="18"/>
                <w:szCs w:val="18"/>
              </w:rPr>
              <w:t xml:space="preserve"> EITI Casanare</w:t>
            </w:r>
          </w:p>
        </w:tc>
        <w:tc>
          <w:tcPr>
            <w:tcW w:w="1418" w:type="dxa"/>
            <w:hideMark/>
          </w:tcPr>
          <w:p w14:paraId="6A4AF2C7" w14:textId="617FF2A4" w:rsidR="00474950" w:rsidRPr="0015479F" w:rsidRDefault="00474950" w:rsidP="00474950">
            <w:pPr>
              <w:rPr>
                <w:sz w:val="18"/>
                <w:szCs w:val="18"/>
              </w:rPr>
            </w:pPr>
            <w:r w:rsidRPr="0015479F">
              <w:rPr>
                <w:sz w:val="18"/>
                <w:szCs w:val="18"/>
              </w:rPr>
              <w:t>Twitter</w:t>
            </w:r>
            <w:r w:rsidR="00F81E34" w:rsidRPr="0015479F">
              <w:rPr>
                <w:sz w:val="18"/>
                <w:szCs w:val="18"/>
              </w:rPr>
              <w:t xml:space="preserve"> link</w:t>
            </w:r>
          </w:p>
        </w:tc>
        <w:tc>
          <w:tcPr>
            <w:tcW w:w="708" w:type="dxa"/>
            <w:hideMark/>
          </w:tcPr>
          <w:p w14:paraId="58509A8D" w14:textId="77777777" w:rsidR="00474950" w:rsidRPr="0015479F" w:rsidRDefault="00474950" w:rsidP="00474950">
            <w:pPr>
              <w:rPr>
                <w:sz w:val="10"/>
                <w:szCs w:val="10"/>
              </w:rPr>
            </w:pPr>
            <w:r w:rsidRPr="0015479F">
              <w:rPr>
                <w:sz w:val="10"/>
                <w:szCs w:val="10"/>
              </w:rPr>
              <w:t>03/02/22</w:t>
            </w:r>
          </w:p>
        </w:tc>
        <w:tc>
          <w:tcPr>
            <w:tcW w:w="993" w:type="dxa"/>
            <w:noWrap/>
            <w:hideMark/>
          </w:tcPr>
          <w:p w14:paraId="27460065" w14:textId="77777777" w:rsidR="00474950" w:rsidRPr="0015479F" w:rsidRDefault="00474950" w:rsidP="00474950">
            <w:pPr>
              <w:rPr>
                <w:sz w:val="18"/>
                <w:szCs w:val="18"/>
              </w:rPr>
            </w:pPr>
            <w:r w:rsidRPr="0015479F">
              <w:rPr>
                <w:sz w:val="18"/>
                <w:szCs w:val="18"/>
              </w:rPr>
              <w:t>Casanare</w:t>
            </w:r>
          </w:p>
        </w:tc>
        <w:tc>
          <w:tcPr>
            <w:tcW w:w="1134" w:type="dxa"/>
            <w:hideMark/>
          </w:tcPr>
          <w:p w14:paraId="4389EF1E" w14:textId="6EEB13A1" w:rsidR="00474950" w:rsidRPr="0015479F" w:rsidRDefault="00474950" w:rsidP="00474950">
            <w:pPr>
              <w:rPr>
                <w:sz w:val="18"/>
                <w:szCs w:val="18"/>
              </w:rPr>
            </w:pPr>
            <w:r w:rsidRPr="0015479F">
              <w:rPr>
                <w:sz w:val="18"/>
                <w:szCs w:val="18"/>
              </w:rPr>
              <w:t>Colombia</w:t>
            </w:r>
            <w:r w:rsidR="00F81E34" w:rsidRPr="0015479F">
              <w:rPr>
                <w:sz w:val="18"/>
                <w:szCs w:val="18"/>
              </w:rPr>
              <w:t>’s EITI</w:t>
            </w:r>
          </w:p>
        </w:tc>
        <w:tc>
          <w:tcPr>
            <w:tcW w:w="1701" w:type="dxa"/>
            <w:noWrap/>
            <w:hideMark/>
          </w:tcPr>
          <w:p w14:paraId="1DA7363B" w14:textId="77777777" w:rsidR="00474950" w:rsidRPr="0015479F" w:rsidRDefault="00474950" w:rsidP="00474950">
            <w:pPr>
              <w:rPr>
                <w:sz w:val="18"/>
                <w:szCs w:val="18"/>
              </w:rPr>
            </w:pPr>
            <w:r w:rsidRPr="0015479F">
              <w:rPr>
                <w:sz w:val="18"/>
                <w:szCs w:val="18"/>
              </w:rPr>
              <w:t>CML</w:t>
            </w:r>
          </w:p>
        </w:tc>
        <w:tc>
          <w:tcPr>
            <w:tcW w:w="1559" w:type="dxa"/>
            <w:hideMark/>
          </w:tcPr>
          <w:p w14:paraId="32D8313A" w14:textId="77777777" w:rsidR="00474950" w:rsidRPr="0015479F" w:rsidRDefault="00000000" w:rsidP="00474950">
            <w:pPr>
              <w:rPr>
                <w:sz w:val="18"/>
                <w:szCs w:val="18"/>
                <w:u w:val="single"/>
              </w:rPr>
            </w:pPr>
            <w:hyperlink r:id="rId86" w:history="1">
              <w:r w:rsidR="00474950" w:rsidRPr="0015479F">
                <w:rPr>
                  <w:rStyle w:val="Hipervnculo"/>
                  <w:sz w:val="18"/>
                  <w:szCs w:val="18"/>
                </w:rPr>
                <w:t>https://twitter.com/MoniVerdugo/status/1488572034053459973?s=20&amp;t=z0QlhXtXPR54yUaD3EzuqA</w:t>
              </w:r>
            </w:hyperlink>
          </w:p>
        </w:tc>
      </w:tr>
      <w:tr w:rsidR="00474950" w:rsidRPr="00713109" w14:paraId="38054F37" w14:textId="77777777" w:rsidTr="001F04D6">
        <w:trPr>
          <w:trHeight w:val="1450"/>
        </w:trPr>
        <w:tc>
          <w:tcPr>
            <w:tcW w:w="1271" w:type="dxa"/>
            <w:hideMark/>
          </w:tcPr>
          <w:p w14:paraId="3B1F9AAE" w14:textId="57AE4B0B" w:rsidR="00474950" w:rsidRPr="0015479F" w:rsidRDefault="00474950" w:rsidP="00474950">
            <w:pPr>
              <w:rPr>
                <w:sz w:val="18"/>
                <w:szCs w:val="18"/>
              </w:rPr>
            </w:pPr>
            <w:r w:rsidRPr="0015479F">
              <w:rPr>
                <w:sz w:val="18"/>
                <w:szCs w:val="18"/>
              </w:rPr>
              <w:t>Formali</w:t>
            </w:r>
            <w:r w:rsidR="00F81E34" w:rsidRPr="0015479F">
              <w:rPr>
                <w:sz w:val="18"/>
                <w:szCs w:val="18"/>
              </w:rPr>
              <w:t>sation of the regulations of the Boyacá multi-stakeholder Committee</w:t>
            </w:r>
          </w:p>
        </w:tc>
        <w:tc>
          <w:tcPr>
            <w:tcW w:w="1418" w:type="dxa"/>
            <w:hideMark/>
          </w:tcPr>
          <w:p w14:paraId="467DD6A8" w14:textId="2D333C65" w:rsidR="00474950" w:rsidRPr="0015479F" w:rsidRDefault="00474950" w:rsidP="00474950">
            <w:pPr>
              <w:rPr>
                <w:sz w:val="18"/>
                <w:szCs w:val="18"/>
              </w:rPr>
            </w:pPr>
            <w:r w:rsidRPr="0015479F">
              <w:rPr>
                <w:sz w:val="18"/>
                <w:szCs w:val="18"/>
              </w:rPr>
              <w:t>Twitter</w:t>
            </w:r>
            <w:r w:rsidR="00F81E34" w:rsidRPr="0015479F">
              <w:rPr>
                <w:sz w:val="18"/>
                <w:szCs w:val="18"/>
              </w:rPr>
              <w:t xml:space="preserve"> link</w:t>
            </w:r>
          </w:p>
        </w:tc>
        <w:tc>
          <w:tcPr>
            <w:tcW w:w="708" w:type="dxa"/>
            <w:hideMark/>
          </w:tcPr>
          <w:p w14:paraId="64A0D5E1" w14:textId="77777777" w:rsidR="00474950" w:rsidRPr="0015479F" w:rsidRDefault="00474950" w:rsidP="00474950">
            <w:pPr>
              <w:rPr>
                <w:sz w:val="10"/>
                <w:szCs w:val="10"/>
              </w:rPr>
            </w:pPr>
            <w:r w:rsidRPr="0015479F">
              <w:rPr>
                <w:sz w:val="10"/>
                <w:szCs w:val="10"/>
              </w:rPr>
              <w:t>22/03/22</w:t>
            </w:r>
          </w:p>
        </w:tc>
        <w:tc>
          <w:tcPr>
            <w:tcW w:w="993" w:type="dxa"/>
            <w:noWrap/>
            <w:hideMark/>
          </w:tcPr>
          <w:p w14:paraId="0939F355" w14:textId="77777777" w:rsidR="00474950" w:rsidRPr="0015479F" w:rsidRDefault="00474950" w:rsidP="00474950">
            <w:pPr>
              <w:rPr>
                <w:sz w:val="18"/>
                <w:szCs w:val="18"/>
              </w:rPr>
            </w:pPr>
            <w:r w:rsidRPr="0015479F">
              <w:rPr>
                <w:sz w:val="18"/>
                <w:szCs w:val="18"/>
              </w:rPr>
              <w:t>Boyacá</w:t>
            </w:r>
          </w:p>
        </w:tc>
        <w:tc>
          <w:tcPr>
            <w:tcW w:w="1134" w:type="dxa"/>
            <w:noWrap/>
            <w:hideMark/>
          </w:tcPr>
          <w:p w14:paraId="0F38A826" w14:textId="55B65DB5" w:rsidR="00474950" w:rsidRPr="0015479F" w:rsidRDefault="00474950" w:rsidP="00474950">
            <w:pPr>
              <w:rPr>
                <w:sz w:val="18"/>
                <w:szCs w:val="18"/>
              </w:rPr>
            </w:pPr>
            <w:r w:rsidRPr="0015479F">
              <w:rPr>
                <w:sz w:val="18"/>
                <w:szCs w:val="18"/>
              </w:rPr>
              <w:t>Colombia</w:t>
            </w:r>
            <w:r w:rsidR="00F81E34" w:rsidRPr="0015479F">
              <w:rPr>
                <w:sz w:val="18"/>
                <w:szCs w:val="18"/>
              </w:rPr>
              <w:t>’s EITI</w:t>
            </w:r>
          </w:p>
        </w:tc>
        <w:tc>
          <w:tcPr>
            <w:tcW w:w="1701" w:type="dxa"/>
            <w:noWrap/>
            <w:hideMark/>
          </w:tcPr>
          <w:p w14:paraId="0B9769FD" w14:textId="77777777" w:rsidR="00474950" w:rsidRPr="0015479F" w:rsidRDefault="00474950" w:rsidP="00474950">
            <w:pPr>
              <w:rPr>
                <w:sz w:val="18"/>
                <w:szCs w:val="18"/>
              </w:rPr>
            </w:pPr>
            <w:r w:rsidRPr="0015479F">
              <w:rPr>
                <w:sz w:val="18"/>
                <w:szCs w:val="18"/>
              </w:rPr>
              <w:t>CML</w:t>
            </w:r>
          </w:p>
        </w:tc>
        <w:tc>
          <w:tcPr>
            <w:tcW w:w="1559" w:type="dxa"/>
            <w:hideMark/>
          </w:tcPr>
          <w:p w14:paraId="4AC9BA85" w14:textId="77777777" w:rsidR="00474950" w:rsidRPr="0015479F" w:rsidRDefault="00000000" w:rsidP="00474950">
            <w:pPr>
              <w:rPr>
                <w:sz w:val="18"/>
                <w:szCs w:val="18"/>
                <w:u w:val="single"/>
              </w:rPr>
            </w:pPr>
            <w:hyperlink r:id="rId87" w:history="1">
              <w:r w:rsidR="00474950" w:rsidRPr="0015479F">
                <w:rPr>
                  <w:rStyle w:val="Hipervnculo"/>
                  <w:sz w:val="18"/>
                  <w:szCs w:val="18"/>
                </w:rPr>
                <w:t>https://twitter.com/MoniVerdugo/status/1506326994690220044?s=20&amp;t=z0QlhXtXPR54yUaD3EzuqA</w:t>
              </w:r>
            </w:hyperlink>
          </w:p>
        </w:tc>
      </w:tr>
      <w:tr w:rsidR="00474950" w:rsidRPr="00713109" w14:paraId="05A8D7D7" w14:textId="77777777" w:rsidTr="001F04D6">
        <w:trPr>
          <w:trHeight w:val="1450"/>
        </w:trPr>
        <w:tc>
          <w:tcPr>
            <w:tcW w:w="1271" w:type="dxa"/>
            <w:hideMark/>
          </w:tcPr>
          <w:p w14:paraId="3EBCD516" w14:textId="51045DE2" w:rsidR="00474950" w:rsidRPr="0015479F" w:rsidRDefault="00F81E34" w:rsidP="00474950">
            <w:pPr>
              <w:rPr>
                <w:sz w:val="18"/>
                <w:szCs w:val="18"/>
              </w:rPr>
            </w:pPr>
            <w:r w:rsidRPr="0015479F">
              <w:rPr>
                <w:sz w:val="18"/>
                <w:szCs w:val="18"/>
              </w:rPr>
              <w:t>Cesar EITI Multi-stakeholder Committee</w:t>
            </w:r>
          </w:p>
        </w:tc>
        <w:tc>
          <w:tcPr>
            <w:tcW w:w="1418" w:type="dxa"/>
            <w:hideMark/>
          </w:tcPr>
          <w:p w14:paraId="6D477A3E" w14:textId="5D56CA34" w:rsidR="00474950" w:rsidRPr="0015479F" w:rsidRDefault="00474950" w:rsidP="00474950">
            <w:pPr>
              <w:rPr>
                <w:sz w:val="18"/>
                <w:szCs w:val="18"/>
              </w:rPr>
            </w:pPr>
            <w:r w:rsidRPr="0015479F">
              <w:rPr>
                <w:sz w:val="18"/>
                <w:szCs w:val="18"/>
              </w:rPr>
              <w:t>Twitter</w:t>
            </w:r>
            <w:r w:rsidR="00F81E34" w:rsidRPr="0015479F">
              <w:rPr>
                <w:sz w:val="18"/>
                <w:szCs w:val="18"/>
              </w:rPr>
              <w:t xml:space="preserve"> link</w:t>
            </w:r>
          </w:p>
        </w:tc>
        <w:tc>
          <w:tcPr>
            <w:tcW w:w="708" w:type="dxa"/>
            <w:hideMark/>
          </w:tcPr>
          <w:p w14:paraId="6A2980C6" w14:textId="77777777" w:rsidR="00474950" w:rsidRPr="0015479F" w:rsidRDefault="00474950" w:rsidP="00474950">
            <w:pPr>
              <w:rPr>
                <w:sz w:val="10"/>
                <w:szCs w:val="10"/>
              </w:rPr>
            </w:pPr>
            <w:r w:rsidRPr="0015479F">
              <w:rPr>
                <w:sz w:val="10"/>
                <w:szCs w:val="10"/>
              </w:rPr>
              <w:t>04/04/22</w:t>
            </w:r>
          </w:p>
        </w:tc>
        <w:tc>
          <w:tcPr>
            <w:tcW w:w="993" w:type="dxa"/>
            <w:noWrap/>
            <w:hideMark/>
          </w:tcPr>
          <w:p w14:paraId="553E2DA1" w14:textId="77777777" w:rsidR="00474950" w:rsidRPr="0015479F" w:rsidRDefault="00474950" w:rsidP="00474950">
            <w:pPr>
              <w:rPr>
                <w:sz w:val="18"/>
                <w:szCs w:val="18"/>
              </w:rPr>
            </w:pPr>
            <w:r w:rsidRPr="0015479F">
              <w:rPr>
                <w:sz w:val="18"/>
                <w:szCs w:val="18"/>
              </w:rPr>
              <w:t>Cesar</w:t>
            </w:r>
          </w:p>
        </w:tc>
        <w:tc>
          <w:tcPr>
            <w:tcW w:w="1134" w:type="dxa"/>
            <w:noWrap/>
            <w:hideMark/>
          </w:tcPr>
          <w:p w14:paraId="4D696370" w14:textId="6DA0BDC9" w:rsidR="00474950" w:rsidRPr="0015479F" w:rsidRDefault="00F81E34" w:rsidP="00474950">
            <w:pPr>
              <w:rPr>
                <w:sz w:val="18"/>
                <w:szCs w:val="18"/>
              </w:rPr>
            </w:pPr>
            <w:r w:rsidRPr="0015479F">
              <w:rPr>
                <w:sz w:val="18"/>
                <w:szCs w:val="18"/>
              </w:rPr>
              <w:t xml:space="preserve">Colombia’s </w:t>
            </w:r>
            <w:r w:rsidR="00474950" w:rsidRPr="0015479F">
              <w:rPr>
                <w:sz w:val="18"/>
                <w:szCs w:val="18"/>
              </w:rPr>
              <w:t xml:space="preserve">EITI </w:t>
            </w:r>
          </w:p>
        </w:tc>
        <w:tc>
          <w:tcPr>
            <w:tcW w:w="1701" w:type="dxa"/>
            <w:noWrap/>
            <w:hideMark/>
          </w:tcPr>
          <w:p w14:paraId="5F189361" w14:textId="77777777" w:rsidR="00474950" w:rsidRPr="0015479F" w:rsidRDefault="00474950" w:rsidP="00474950">
            <w:pPr>
              <w:rPr>
                <w:sz w:val="18"/>
                <w:szCs w:val="18"/>
              </w:rPr>
            </w:pPr>
            <w:r w:rsidRPr="0015479F">
              <w:rPr>
                <w:sz w:val="18"/>
                <w:szCs w:val="18"/>
              </w:rPr>
              <w:t>CML</w:t>
            </w:r>
          </w:p>
        </w:tc>
        <w:tc>
          <w:tcPr>
            <w:tcW w:w="1559" w:type="dxa"/>
            <w:hideMark/>
          </w:tcPr>
          <w:p w14:paraId="4CDAEC52" w14:textId="77777777" w:rsidR="00474950" w:rsidRPr="0015479F" w:rsidRDefault="00000000" w:rsidP="00474950">
            <w:pPr>
              <w:rPr>
                <w:sz w:val="18"/>
                <w:szCs w:val="18"/>
                <w:u w:val="single"/>
              </w:rPr>
            </w:pPr>
            <w:hyperlink r:id="rId88" w:history="1">
              <w:r w:rsidR="00474950" w:rsidRPr="0015479F">
                <w:rPr>
                  <w:rStyle w:val="Hipervnculo"/>
                  <w:sz w:val="18"/>
                  <w:szCs w:val="18"/>
                </w:rPr>
                <w:t>https://twitter.com/MoniVerdugo/status/1510987255258697738?s=20&amp;t=z0QlhXtXPR54yUaD3EzuqA</w:t>
              </w:r>
            </w:hyperlink>
          </w:p>
        </w:tc>
      </w:tr>
      <w:tr w:rsidR="00474950" w:rsidRPr="00713109" w14:paraId="522AE5B4" w14:textId="77777777" w:rsidTr="001F04D6">
        <w:trPr>
          <w:trHeight w:val="2030"/>
        </w:trPr>
        <w:tc>
          <w:tcPr>
            <w:tcW w:w="1271" w:type="dxa"/>
            <w:hideMark/>
          </w:tcPr>
          <w:p w14:paraId="396D029C" w14:textId="50895653" w:rsidR="00474950" w:rsidRPr="0015479F" w:rsidRDefault="00474950" w:rsidP="00474950">
            <w:pPr>
              <w:rPr>
                <w:sz w:val="18"/>
                <w:szCs w:val="18"/>
              </w:rPr>
            </w:pPr>
            <w:r w:rsidRPr="0015479F">
              <w:rPr>
                <w:sz w:val="18"/>
                <w:szCs w:val="18"/>
              </w:rPr>
              <w:lastRenderedPageBreak/>
              <w:t>Colombia r</w:t>
            </w:r>
            <w:r w:rsidR="00DB1D79" w:rsidRPr="0015479F">
              <w:rPr>
                <w:sz w:val="18"/>
                <w:szCs w:val="18"/>
              </w:rPr>
              <w:t>atifies the commitment to good practices with EITI</w:t>
            </w:r>
          </w:p>
        </w:tc>
        <w:tc>
          <w:tcPr>
            <w:tcW w:w="1418" w:type="dxa"/>
            <w:hideMark/>
          </w:tcPr>
          <w:p w14:paraId="2609FAA8" w14:textId="3D4AE4CC" w:rsidR="00474950" w:rsidRPr="0015479F" w:rsidRDefault="00474950" w:rsidP="00474950">
            <w:pPr>
              <w:rPr>
                <w:sz w:val="18"/>
                <w:szCs w:val="18"/>
              </w:rPr>
            </w:pPr>
            <w:r w:rsidRPr="0015479F">
              <w:rPr>
                <w:sz w:val="18"/>
                <w:szCs w:val="18"/>
              </w:rPr>
              <w:t>Com</w:t>
            </w:r>
            <w:r w:rsidR="00DB1D79" w:rsidRPr="0015479F">
              <w:rPr>
                <w:sz w:val="18"/>
                <w:szCs w:val="18"/>
              </w:rPr>
              <w:t>m</w:t>
            </w:r>
            <w:r w:rsidRPr="0015479F">
              <w:rPr>
                <w:sz w:val="18"/>
                <w:szCs w:val="18"/>
              </w:rPr>
              <w:t>uni</w:t>
            </w:r>
            <w:r w:rsidR="00DB1D79" w:rsidRPr="0015479F">
              <w:rPr>
                <w:sz w:val="18"/>
                <w:szCs w:val="18"/>
              </w:rPr>
              <w:t>qué</w:t>
            </w:r>
          </w:p>
        </w:tc>
        <w:tc>
          <w:tcPr>
            <w:tcW w:w="708" w:type="dxa"/>
            <w:hideMark/>
          </w:tcPr>
          <w:p w14:paraId="67E1CCA8" w14:textId="77777777" w:rsidR="00474950" w:rsidRPr="0015479F" w:rsidRDefault="00474950" w:rsidP="00474950">
            <w:pPr>
              <w:rPr>
                <w:sz w:val="10"/>
                <w:szCs w:val="10"/>
              </w:rPr>
            </w:pPr>
            <w:r w:rsidRPr="0015479F">
              <w:rPr>
                <w:sz w:val="10"/>
                <w:szCs w:val="10"/>
              </w:rPr>
              <w:t>27/04/22</w:t>
            </w:r>
          </w:p>
        </w:tc>
        <w:tc>
          <w:tcPr>
            <w:tcW w:w="993" w:type="dxa"/>
            <w:noWrap/>
            <w:hideMark/>
          </w:tcPr>
          <w:p w14:paraId="5C7529C3" w14:textId="77777777" w:rsidR="00474950" w:rsidRPr="0015479F" w:rsidRDefault="00474950" w:rsidP="00474950">
            <w:pPr>
              <w:rPr>
                <w:sz w:val="18"/>
                <w:szCs w:val="18"/>
              </w:rPr>
            </w:pPr>
            <w:r w:rsidRPr="0015479F">
              <w:rPr>
                <w:sz w:val="18"/>
                <w:szCs w:val="18"/>
              </w:rPr>
              <w:t>Bogotá</w:t>
            </w:r>
          </w:p>
        </w:tc>
        <w:tc>
          <w:tcPr>
            <w:tcW w:w="1134" w:type="dxa"/>
            <w:noWrap/>
            <w:hideMark/>
          </w:tcPr>
          <w:p w14:paraId="15D00ACA" w14:textId="205745B2" w:rsidR="00474950" w:rsidRPr="0015479F" w:rsidRDefault="00DB1D79" w:rsidP="00474950">
            <w:pPr>
              <w:rPr>
                <w:sz w:val="18"/>
                <w:szCs w:val="18"/>
              </w:rPr>
            </w:pPr>
            <w:r w:rsidRPr="0015479F">
              <w:rPr>
                <w:sz w:val="18"/>
                <w:szCs w:val="18"/>
              </w:rPr>
              <w:t xml:space="preserve">Colombia’s </w:t>
            </w:r>
            <w:r w:rsidR="00474950" w:rsidRPr="0015479F">
              <w:rPr>
                <w:sz w:val="18"/>
                <w:szCs w:val="18"/>
              </w:rPr>
              <w:t xml:space="preserve">EITI </w:t>
            </w:r>
          </w:p>
        </w:tc>
        <w:tc>
          <w:tcPr>
            <w:tcW w:w="1701" w:type="dxa"/>
            <w:hideMark/>
          </w:tcPr>
          <w:p w14:paraId="693A9EE7" w14:textId="67FD6980" w:rsidR="00474950" w:rsidRPr="0015479F" w:rsidRDefault="00DB1D79" w:rsidP="00474950">
            <w:pPr>
              <w:rPr>
                <w:sz w:val="18"/>
                <w:szCs w:val="18"/>
              </w:rPr>
            </w:pPr>
            <w:r w:rsidRPr="0015479F">
              <w:rPr>
                <w:sz w:val="18"/>
                <w:szCs w:val="18"/>
              </w:rPr>
              <w:t>The Ministry of Mines and Energy, Civil Society, industry, and EITI International Secretariat</w:t>
            </w:r>
          </w:p>
        </w:tc>
        <w:tc>
          <w:tcPr>
            <w:tcW w:w="1559" w:type="dxa"/>
            <w:hideMark/>
          </w:tcPr>
          <w:p w14:paraId="08EEF49D" w14:textId="77777777" w:rsidR="00474950" w:rsidRPr="0015479F" w:rsidRDefault="00000000" w:rsidP="00474950">
            <w:pPr>
              <w:rPr>
                <w:sz w:val="18"/>
                <w:szCs w:val="18"/>
                <w:u w:val="single"/>
              </w:rPr>
            </w:pPr>
            <w:hyperlink r:id="rId89" w:history="1">
              <w:r w:rsidR="00474950" w:rsidRPr="0015479F">
                <w:rPr>
                  <w:rStyle w:val="Hipervnculo"/>
                  <w:sz w:val="18"/>
                  <w:szCs w:val="18"/>
                </w:rPr>
                <w:t>https://www.paisminero.co/mineria/mineria-colombiana/24762-colombia-reafirma-compromiso-de-buenas-practicas-en-la-industria-extractiva</w:t>
              </w:r>
            </w:hyperlink>
          </w:p>
        </w:tc>
      </w:tr>
      <w:tr w:rsidR="00474950" w:rsidRPr="00713109" w14:paraId="22206968" w14:textId="77777777" w:rsidTr="001F04D6">
        <w:trPr>
          <w:trHeight w:val="1450"/>
        </w:trPr>
        <w:tc>
          <w:tcPr>
            <w:tcW w:w="1271" w:type="dxa"/>
            <w:hideMark/>
          </w:tcPr>
          <w:p w14:paraId="52BB0CD8" w14:textId="30482D70" w:rsidR="00474950" w:rsidRPr="0015479F" w:rsidRDefault="006D0957" w:rsidP="00474950">
            <w:pPr>
              <w:rPr>
                <w:sz w:val="18"/>
                <w:szCs w:val="18"/>
              </w:rPr>
            </w:pPr>
            <w:r w:rsidRPr="0015479F">
              <w:rPr>
                <w:sz w:val="18"/>
                <w:szCs w:val="18"/>
              </w:rPr>
              <w:t>Execution of a Memorandum of Understanding by and between EITI and Minenergía</w:t>
            </w:r>
          </w:p>
        </w:tc>
        <w:tc>
          <w:tcPr>
            <w:tcW w:w="1418" w:type="dxa"/>
            <w:hideMark/>
          </w:tcPr>
          <w:p w14:paraId="6CE8AE3B" w14:textId="70E7FEE6" w:rsidR="00474950" w:rsidRPr="0015479F" w:rsidRDefault="00474950" w:rsidP="00474950">
            <w:pPr>
              <w:rPr>
                <w:sz w:val="18"/>
                <w:szCs w:val="18"/>
              </w:rPr>
            </w:pPr>
            <w:r w:rsidRPr="0015479F">
              <w:rPr>
                <w:sz w:val="18"/>
                <w:szCs w:val="18"/>
              </w:rPr>
              <w:t>Twitter</w:t>
            </w:r>
            <w:r w:rsidR="006D0957" w:rsidRPr="0015479F">
              <w:rPr>
                <w:sz w:val="18"/>
                <w:szCs w:val="18"/>
              </w:rPr>
              <w:t xml:space="preserve"> link</w:t>
            </w:r>
          </w:p>
        </w:tc>
        <w:tc>
          <w:tcPr>
            <w:tcW w:w="708" w:type="dxa"/>
            <w:hideMark/>
          </w:tcPr>
          <w:p w14:paraId="3570FFA0" w14:textId="77777777" w:rsidR="00474950" w:rsidRPr="0015479F" w:rsidRDefault="00474950" w:rsidP="00474950">
            <w:pPr>
              <w:rPr>
                <w:sz w:val="10"/>
                <w:szCs w:val="10"/>
              </w:rPr>
            </w:pPr>
            <w:r w:rsidRPr="0015479F">
              <w:rPr>
                <w:sz w:val="10"/>
                <w:szCs w:val="10"/>
              </w:rPr>
              <w:t>27/04/22</w:t>
            </w:r>
          </w:p>
        </w:tc>
        <w:tc>
          <w:tcPr>
            <w:tcW w:w="993" w:type="dxa"/>
            <w:noWrap/>
            <w:hideMark/>
          </w:tcPr>
          <w:p w14:paraId="4B0B7012" w14:textId="77777777" w:rsidR="00474950" w:rsidRPr="0015479F" w:rsidRDefault="00474950" w:rsidP="00474950">
            <w:pPr>
              <w:rPr>
                <w:sz w:val="18"/>
                <w:szCs w:val="18"/>
              </w:rPr>
            </w:pPr>
            <w:r w:rsidRPr="0015479F">
              <w:rPr>
                <w:sz w:val="18"/>
                <w:szCs w:val="18"/>
              </w:rPr>
              <w:t>Bogotá</w:t>
            </w:r>
          </w:p>
        </w:tc>
        <w:tc>
          <w:tcPr>
            <w:tcW w:w="1134" w:type="dxa"/>
            <w:noWrap/>
            <w:hideMark/>
          </w:tcPr>
          <w:p w14:paraId="10D73F4E" w14:textId="78471DC8" w:rsidR="00474950" w:rsidRPr="0015479F" w:rsidRDefault="00474950" w:rsidP="00474950">
            <w:pPr>
              <w:rPr>
                <w:sz w:val="18"/>
                <w:szCs w:val="18"/>
              </w:rPr>
            </w:pPr>
            <w:r w:rsidRPr="0015479F">
              <w:rPr>
                <w:sz w:val="18"/>
                <w:szCs w:val="18"/>
              </w:rPr>
              <w:t>Colombia</w:t>
            </w:r>
            <w:r w:rsidR="006D0957" w:rsidRPr="0015479F">
              <w:rPr>
                <w:sz w:val="18"/>
                <w:szCs w:val="18"/>
              </w:rPr>
              <w:t>’s EITI</w:t>
            </w:r>
          </w:p>
        </w:tc>
        <w:tc>
          <w:tcPr>
            <w:tcW w:w="1701" w:type="dxa"/>
            <w:hideMark/>
          </w:tcPr>
          <w:p w14:paraId="2CA441DE" w14:textId="4FF12805" w:rsidR="00474950" w:rsidRPr="0015479F" w:rsidRDefault="00474950" w:rsidP="00474950">
            <w:pPr>
              <w:rPr>
                <w:sz w:val="18"/>
                <w:szCs w:val="18"/>
              </w:rPr>
            </w:pPr>
            <w:r w:rsidRPr="0015479F">
              <w:rPr>
                <w:sz w:val="18"/>
                <w:szCs w:val="18"/>
              </w:rPr>
              <w:t xml:space="preserve"> </w:t>
            </w:r>
            <w:r w:rsidR="006D0957" w:rsidRPr="0015479F">
              <w:rPr>
                <w:sz w:val="18"/>
                <w:szCs w:val="18"/>
              </w:rPr>
              <w:t>Ministry of Mines and Energy, Civil Society, industry</w:t>
            </w:r>
            <w:r w:rsidR="0090054D">
              <w:rPr>
                <w:sz w:val="18"/>
                <w:szCs w:val="18"/>
              </w:rPr>
              <w:t>,</w:t>
            </w:r>
            <w:r w:rsidR="006D0957" w:rsidRPr="0015479F">
              <w:rPr>
                <w:sz w:val="18"/>
                <w:szCs w:val="18"/>
              </w:rPr>
              <w:t xml:space="preserve"> </w:t>
            </w:r>
            <w:r w:rsidR="0090054D" w:rsidRPr="0015479F">
              <w:rPr>
                <w:sz w:val="18"/>
                <w:szCs w:val="18"/>
              </w:rPr>
              <w:t>and</w:t>
            </w:r>
            <w:r w:rsidR="006D0957" w:rsidRPr="0015479F">
              <w:rPr>
                <w:sz w:val="18"/>
                <w:szCs w:val="18"/>
              </w:rPr>
              <w:t xml:space="preserve"> EITI International Secretariat</w:t>
            </w:r>
          </w:p>
        </w:tc>
        <w:tc>
          <w:tcPr>
            <w:tcW w:w="1559" w:type="dxa"/>
            <w:hideMark/>
          </w:tcPr>
          <w:p w14:paraId="347FB3C5" w14:textId="77777777" w:rsidR="00474950" w:rsidRPr="0015479F" w:rsidRDefault="00000000" w:rsidP="00474950">
            <w:pPr>
              <w:rPr>
                <w:sz w:val="18"/>
                <w:szCs w:val="18"/>
                <w:u w:val="single"/>
              </w:rPr>
            </w:pPr>
            <w:hyperlink r:id="rId90" w:history="1">
              <w:r w:rsidR="00474950" w:rsidRPr="0015479F">
                <w:rPr>
                  <w:rStyle w:val="Hipervnculo"/>
                  <w:sz w:val="18"/>
                  <w:szCs w:val="18"/>
                </w:rPr>
                <w:t>https://twitter.com/ColombiaEiti/status/1519334284426940417?s=20&amp;t=z0QlhXtXPR54yUaD3EzuqA</w:t>
              </w:r>
            </w:hyperlink>
          </w:p>
        </w:tc>
      </w:tr>
      <w:tr w:rsidR="00474950" w:rsidRPr="00713109" w14:paraId="3B7ED3BF" w14:textId="77777777" w:rsidTr="001F04D6">
        <w:trPr>
          <w:trHeight w:val="1450"/>
        </w:trPr>
        <w:tc>
          <w:tcPr>
            <w:tcW w:w="1271" w:type="dxa"/>
            <w:hideMark/>
          </w:tcPr>
          <w:p w14:paraId="50787048" w14:textId="6CB81CE3" w:rsidR="00474950" w:rsidRPr="0015479F" w:rsidRDefault="006D0957" w:rsidP="00474950">
            <w:pPr>
              <w:rPr>
                <w:sz w:val="18"/>
                <w:szCs w:val="18"/>
              </w:rPr>
            </w:pPr>
            <w:r w:rsidRPr="0015479F">
              <w:rPr>
                <w:sz w:val="18"/>
                <w:szCs w:val="18"/>
              </w:rPr>
              <w:t>Good governance and energy transition - Talk</w:t>
            </w:r>
          </w:p>
        </w:tc>
        <w:tc>
          <w:tcPr>
            <w:tcW w:w="1418" w:type="dxa"/>
            <w:hideMark/>
          </w:tcPr>
          <w:p w14:paraId="37784828" w14:textId="48F13547" w:rsidR="00474950" w:rsidRPr="0015479F" w:rsidRDefault="00474950" w:rsidP="00474950">
            <w:pPr>
              <w:rPr>
                <w:sz w:val="18"/>
                <w:szCs w:val="18"/>
              </w:rPr>
            </w:pPr>
            <w:r w:rsidRPr="0015479F">
              <w:rPr>
                <w:sz w:val="18"/>
                <w:szCs w:val="18"/>
              </w:rPr>
              <w:t>Twitter</w:t>
            </w:r>
            <w:r w:rsidR="006D0957" w:rsidRPr="0015479F">
              <w:rPr>
                <w:sz w:val="18"/>
                <w:szCs w:val="18"/>
              </w:rPr>
              <w:t xml:space="preserve"> link</w:t>
            </w:r>
          </w:p>
        </w:tc>
        <w:tc>
          <w:tcPr>
            <w:tcW w:w="708" w:type="dxa"/>
            <w:hideMark/>
          </w:tcPr>
          <w:p w14:paraId="1C7503BF" w14:textId="77777777" w:rsidR="00474950" w:rsidRPr="0015479F" w:rsidRDefault="00474950" w:rsidP="00474950">
            <w:pPr>
              <w:rPr>
                <w:sz w:val="10"/>
                <w:szCs w:val="10"/>
              </w:rPr>
            </w:pPr>
            <w:r w:rsidRPr="0015479F">
              <w:rPr>
                <w:sz w:val="10"/>
                <w:szCs w:val="10"/>
              </w:rPr>
              <w:t>27/04/22</w:t>
            </w:r>
          </w:p>
        </w:tc>
        <w:tc>
          <w:tcPr>
            <w:tcW w:w="993" w:type="dxa"/>
            <w:noWrap/>
            <w:hideMark/>
          </w:tcPr>
          <w:p w14:paraId="501D685D" w14:textId="77777777" w:rsidR="00474950" w:rsidRPr="0015479F" w:rsidRDefault="00474950" w:rsidP="00474950">
            <w:pPr>
              <w:rPr>
                <w:sz w:val="18"/>
                <w:szCs w:val="18"/>
              </w:rPr>
            </w:pPr>
            <w:r w:rsidRPr="0015479F">
              <w:rPr>
                <w:sz w:val="18"/>
                <w:szCs w:val="18"/>
              </w:rPr>
              <w:t>Bogotá</w:t>
            </w:r>
          </w:p>
        </w:tc>
        <w:tc>
          <w:tcPr>
            <w:tcW w:w="1134" w:type="dxa"/>
            <w:noWrap/>
            <w:hideMark/>
          </w:tcPr>
          <w:p w14:paraId="1339978C" w14:textId="57F7BB6C" w:rsidR="00474950" w:rsidRPr="0015479F" w:rsidRDefault="00474950" w:rsidP="00474950">
            <w:pPr>
              <w:rPr>
                <w:sz w:val="18"/>
                <w:szCs w:val="18"/>
              </w:rPr>
            </w:pPr>
            <w:r w:rsidRPr="0015479F">
              <w:rPr>
                <w:sz w:val="18"/>
                <w:szCs w:val="18"/>
              </w:rPr>
              <w:t>Colombia</w:t>
            </w:r>
            <w:r w:rsidR="006D0957" w:rsidRPr="0015479F">
              <w:rPr>
                <w:sz w:val="18"/>
                <w:szCs w:val="18"/>
              </w:rPr>
              <w:t>’s EITI</w:t>
            </w:r>
          </w:p>
        </w:tc>
        <w:tc>
          <w:tcPr>
            <w:tcW w:w="1701" w:type="dxa"/>
            <w:hideMark/>
          </w:tcPr>
          <w:p w14:paraId="23778E95" w14:textId="7199245A" w:rsidR="00474950" w:rsidRPr="0015479F" w:rsidRDefault="006D0957" w:rsidP="00474950">
            <w:pPr>
              <w:rPr>
                <w:sz w:val="18"/>
                <w:szCs w:val="18"/>
              </w:rPr>
            </w:pPr>
            <w:r w:rsidRPr="0015479F">
              <w:rPr>
                <w:sz w:val="18"/>
                <w:szCs w:val="18"/>
              </w:rPr>
              <w:t>National Government, industry</w:t>
            </w:r>
            <w:r w:rsidR="0090054D">
              <w:rPr>
                <w:sz w:val="18"/>
                <w:szCs w:val="18"/>
              </w:rPr>
              <w:t>,</w:t>
            </w:r>
            <w:r w:rsidRPr="0015479F">
              <w:rPr>
                <w:sz w:val="18"/>
                <w:szCs w:val="18"/>
              </w:rPr>
              <w:t xml:space="preserve"> and civil society</w:t>
            </w:r>
          </w:p>
        </w:tc>
        <w:tc>
          <w:tcPr>
            <w:tcW w:w="1559" w:type="dxa"/>
            <w:hideMark/>
          </w:tcPr>
          <w:p w14:paraId="3CA5B0DD" w14:textId="77777777" w:rsidR="00474950" w:rsidRPr="0015479F" w:rsidRDefault="00000000" w:rsidP="00474950">
            <w:pPr>
              <w:rPr>
                <w:sz w:val="18"/>
                <w:szCs w:val="18"/>
                <w:u w:val="single"/>
              </w:rPr>
            </w:pPr>
            <w:hyperlink r:id="rId91" w:history="1">
              <w:r w:rsidR="00474950" w:rsidRPr="0015479F">
                <w:rPr>
                  <w:rStyle w:val="Hipervnculo"/>
                  <w:sz w:val="18"/>
                  <w:szCs w:val="18"/>
                </w:rPr>
                <w:t>https://twitter.com/ColombiaEiti/status/1519390644078321665?s=20&amp;t=z0QlhXtXPR54yUaD3EzuqA</w:t>
              </w:r>
            </w:hyperlink>
          </w:p>
        </w:tc>
      </w:tr>
      <w:tr w:rsidR="00474950" w:rsidRPr="00713109" w14:paraId="206DE7BF" w14:textId="77777777" w:rsidTr="001F04D6">
        <w:trPr>
          <w:trHeight w:val="1450"/>
        </w:trPr>
        <w:tc>
          <w:tcPr>
            <w:tcW w:w="1271" w:type="dxa"/>
            <w:hideMark/>
          </w:tcPr>
          <w:p w14:paraId="0B8E087A" w14:textId="687C6434" w:rsidR="00474950" w:rsidRPr="0015479F" w:rsidRDefault="006D0957" w:rsidP="00474950">
            <w:pPr>
              <w:rPr>
                <w:sz w:val="18"/>
                <w:szCs w:val="18"/>
              </w:rPr>
            </w:pPr>
            <w:r w:rsidRPr="0015479F">
              <w:rPr>
                <w:sz w:val="18"/>
                <w:szCs w:val="18"/>
              </w:rPr>
              <w:t>Public Data with Civil Society - Talk</w:t>
            </w:r>
          </w:p>
        </w:tc>
        <w:tc>
          <w:tcPr>
            <w:tcW w:w="1418" w:type="dxa"/>
            <w:hideMark/>
          </w:tcPr>
          <w:p w14:paraId="62E7EBBD" w14:textId="28B3530A" w:rsidR="00474950" w:rsidRPr="0015479F" w:rsidRDefault="00474950" w:rsidP="00474950">
            <w:pPr>
              <w:rPr>
                <w:sz w:val="18"/>
                <w:szCs w:val="18"/>
              </w:rPr>
            </w:pPr>
            <w:r w:rsidRPr="0015479F">
              <w:rPr>
                <w:sz w:val="18"/>
                <w:szCs w:val="18"/>
              </w:rPr>
              <w:t>Twitter</w:t>
            </w:r>
            <w:r w:rsidR="006D0957" w:rsidRPr="0015479F">
              <w:rPr>
                <w:sz w:val="18"/>
                <w:szCs w:val="18"/>
              </w:rPr>
              <w:t xml:space="preserve"> link</w:t>
            </w:r>
          </w:p>
        </w:tc>
        <w:tc>
          <w:tcPr>
            <w:tcW w:w="708" w:type="dxa"/>
            <w:hideMark/>
          </w:tcPr>
          <w:p w14:paraId="764B8D12" w14:textId="77777777" w:rsidR="00474950" w:rsidRPr="0015479F" w:rsidRDefault="00474950" w:rsidP="00474950">
            <w:pPr>
              <w:rPr>
                <w:sz w:val="10"/>
                <w:szCs w:val="10"/>
              </w:rPr>
            </w:pPr>
            <w:r w:rsidRPr="0015479F">
              <w:rPr>
                <w:sz w:val="10"/>
                <w:szCs w:val="10"/>
              </w:rPr>
              <w:t>27/04/22</w:t>
            </w:r>
          </w:p>
        </w:tc>
        <w:tc>
          <w:tcPr>
            <w:tcW w:w="993" w:type="dxa"/>
            <w:noWrap/>
            <w:hideMark/>
          </w:tcPr>
          <w:p w14:paraId="4B6FDC75" w14:textId="77777777" w:rsidR="00474950" w:rsidRPr="0015479F" w:rsidRDefault="00474950" w:rsidP="00474950">
            <w:pPr>
              <w:rPr>
                <w:sz w:val="18"/>
                <w:szCs w:val="18"/>
              </w:rPr>
            </w:pPr>
            <w:r w:rsidRPr="0015479F">
              <w:rPr>
                <w:sz w:val="18"/>
                <w:szCs w:val="18"/>
              </w:rPr>
              <w:t>Bogotá</w:t>
            </w:r>
          </w:p>
        </w:tc>
        <w:tc>
          <w:tcPr>
            <w:tcW w:w="1134" w:type="dxa"/>
            <w:hideMark/>
          </w:tcPr>
          <w:p w14:paraId="1D694428" w14:textId="051FB113" w:rsidR="00474950" w:rsidRPr="0015479F" w:rsidRDefault="006D0957" w:rsidP="00474950">
            <w:pPr>
              <w:rPr>
                <w:sz w:val="18"/>
                <w:szCs w:val="18"/>
              </w:rPr>
            </w:pPr>
            <w:r w:rsidRPr="0015479F">
              <w:rPr>
                <w:sz w:val="18"/>
                <w:szCs w:val="18"/>
              </w:rPr>
              <w:t>26th Civil Society Board</w:t>
            </w:r>
          </w:p>
        </w:tc>
        <w:tc>
          <w:tcPr>
            <w:tcW w:w="1701" w:type="dxa"/>
            <w:hideMark/>
          </w:tcPr>
          <w:p w14:paraId="6A68693A" w14:textId="1B14770D" w:rsidR="00474950" w:rsidRPr="0015479F" w:rsidRDefault="006D0957" w:rsidP="00474950">
            <w:pPr>
              <w:rPr>
                <w:sz w:val="18"/>
                <w:szCs w:val="18"/>
              </w:rPr>
            </w:pPr>
            <w:r w:rsidRPr="0015479F">
              <w:rPr>
                <w:sz w:val="18"/>
                <w:szCs w:val="18"/>
              </w:rPr>
              <w:t>National Government, civil society, industry</w:t>
            </w:r>
            <w:r w:rsidR="0090054D">
              <w:rPr>
                <w:sz w:val="18"/>
                <w:szCs w:val="18"/>
              </w:rPr>
              <w:t>,</w:t>
            </w:r>
            <w:r w:rsidRPr="0015479F">
              <w:rPr>
                <w:sz w:val="18"/>
                <w:szCs w:val="18"/>
              </w:rPr>
              <w:t xml:space="preserve"> and EITI International Secretariat</w:t>
            </w:r>
          </w:p>
        </w:tc>
        <w:tc>
          <w:tcPr>
            <w:tcW w:w="1559" w:type="dxa"/>
            <w:hideMark/>
          </w:tcPr>
          <w:p w14:paraId="4299C6D6" w14:textId="77777777" w:rsidR="00474950" w:rsidRPr="0015479F" w:rsidRDefault="00000000" w:rsidP="00474950">
            <w:pPr>
              <w:rPr>
                <w:sz w:val="18"/>
                <w:szCs w:val="18"/>
                <w:u w:val="single"/>
              </w:rPr>
            </w:pPr>
            <w:hyperlink r:id="rId92" w:history="1">
              <w:r w:rsidR="00474950" w:rsidRPr="0015479F">
                <w:rPr>
                  <w:rStyle w:val="Hipervnculo"/>
                  <w:sz w:val="18"/>
                  <w:szCs w:val="18"/>
                </w:rPr>
                <w:t>https://twitter.com/ColombiaEiti/status/1519400980034555906?s=20&amp;t=z0QlhXtXPR54yUaD3EzuqA</w:t>
              </w:r>
            </w:hyperlink>
          </w:p>
        </w:tc>
      </w:tr>
      <w:tr w:rsidR="00474950" w:rsidRPr="00713109" w14:paraId="2F18FAEC" w14:textId="77777777" w:rsidTr="001F04D6">
        <w:trPr>
          <w:trHeight w:val="1450"/>
        </w:trPr>
        <w:tc>
          <w:tcPr>
            <w:tcW w:w="1271" w:type="dxa"/>
            <w:hideMark/>
          </w:tcPr>
          <w:p w14:paraId="3360425C" w14:textId="3BBB26A9" w:rsidR="00474950" w:rsidRPr="0015479F" w:rsidRDefault="00474950" w:rsidP="00474950">
            <w:pPr>
              <w:rPr>
                <w:sz w:val="18"/>
                <w:szCs w:val="18"/>
              </w:rPr>
            </w:pPr>
            <w:r w:rsidRPr="0015479F">
              <w:rPr>
                <w:sz w:val="18"/>
                <w:szCs w:val="18"/>
              </w:rPr>
              <w:t>La</w:t>
            </w:r>
            <w:r w:rsidR="006D0957" w:rsidRPr="0015479F">
              <w:rPr>
                <w:sz w:val="18"/>
                <w:szCs w:val="18"/>
              </w:rPr>
              <w:t>unching the Colombia’s 2020 EITI Report</w:t>
            </w:r>
          </w:p>
        </w:tc>
        <w:tc>
          <w:tcPr>
            <w:tcW w:w="1418" w:type="dxa"/>
            <w:hideMark/>
          </w:tcPr>
          <w:p w14:paraId="0EDE9133" w14:textId="29E61BC7" w:rsidR="00474950" w:rsidRPr="0015479F" w:rsidRDefault="00474950" w:rsidP="00474950">
            <w:pPr>
              <w:rPr>
                <w:sz w:val="18"/>
                <w:szCs w:val="18"/>
              </w:rPr>
            </w:pPr>
            <w:r w:rsidRPr="0015479F">
              <w:rPr>
                <w:sz w:val="18"/>
                <w:szCs w:val="18"/>
              </w:rPr>
              <w:t>Twitter</w:t>
            </w:r>
            <w:r w:rsidR="006D0957" w:rsidRPr="0015479F">
              <w:rPr>
                <w:sz w:val="18"/>
                <w:szCs w:val="18"/>
              </w:rPr>
              <w:t xml:space="preserve"> link</w:t>
            </w:r>
          </w:p>
        </w:tc>
        <w:tc>
          <w:tcPr>
            <w:tcW w:w="708" w:type="dxa"/>
            <w:hideMark/>
          </w:tcPr>
          <w:p w14:paraId="0B7519D6" w14:textId="77777777" w:rsidR="00474950" w:rsidRPr="0015479F" w:rsidRDefault="00474950" w:rsidP="00474950">
            <w:pPr>
              <w:rPr>
                <w:sz w:val="10"/>
                <w:szCs w:val="10"/>
              </w:rPr>
            </w:pPr>
            <w:r w:rsidRPr="0015479F">
              <w:rPr>
                <w:sz w:val="10"/>
                <w:szCs w:val="10"/>
              </w:rPr>
              <w:t>14/06/22</w:t>
            </w:r>
          </w:p>
        </w:tc>
        <w:tc>
          <w:tcPr>
            <w:tcW w:w="993" w:type="dxa"/>
            <w:noWrap/>
            <w:hideMark/>
          </w:tcPr>
          <w:p w14:paraId="266CE516" w14:textId="77777777" w:rsidR="00474950" w:rsidRPr="0015479F" w:rsidRDefault="00474950" w:rsidP="00474950">
            <w:pPr>
              <w:rPr>
                <w:sz w:val="18"/>
                <w:szCs w:val="18"/>
              </w:rPr>
            </w:pPr>
            <w:r w:rsidRPr="0015479F">
              <w:rPr>
                <w:sz w:val="18"/>
                <w:szCs w:val="18"/>
              </w:rPr>
              <w:t>Bogotá</w:t>
            </w:r>
          </w:p>
        </w:tc>
        <w:tc>
          <w:tcPr>
            <w:tcW w:w="1134" w:type="dxa"/>
            <w:noWrap/>
            <w:hideMark/>
          </w:tcPr>
          <w:p w14:paraId="3A9D3544" w14:textId="47C073B0" w:rsidR="00474950" w:rsidRPr="0015479F" w:rsidRDefault="006D0957" w:rsidP="00474950">
            <w:pPr>
              <w:rPr>
                <w:sz w:val="18"/>
                <w:szCs w:val="18"/>
              </w:rPr>
            </w:pPr>
            <w:r w:rsidRPr="0015479F">
              <w:rPr>
                <w:sz w:val="18"/>
                <w:szCs w:val="18"/>
              </w:rPr>
              <w:t xml:space="preserve">Colombia’s </w:t>
            </w:r>
            <w:r w:rsidR="00474950" w:rsidRPr="0015479F">
              <w:rPr>
                <w:sz w:val="18"/>
                <w:szCs w:val="18"/>
              </w:rPr>
              <w:t xml:space="preserve">EITI </w:t>
            </w:r>
          </w:p>
        </w:tc>
        <w:tc>
          <w:tcPr>
            <w:tcW w:w="1701" w:type="dxa"/>
            <w:noWrap/>
            <w:hideMark/>
          </w:tcPr>
          <w:p w14:paraId="3C1134FD" w14:textId="7308AD13" w:rsidR="00474950" w:rsidRPr="0015479F" w:rsidRDefault="006D0957" w:rsidP="00474950">
            <w:pPr>
              <w:rPr>
                <w:sz w:val="18"/>
                <w:szCs w:val="18"/>
              </w:rPr>
            </w:pPr>
            <w:r w:rsidRPr="0015479F">
              <w:rPr>
                <w:sz w:val="18"/>
                <w:szCs w:val="18"/>
              </w:rPr>
              <w:t>Public opinion</w:t>
            </w:r>
          </w:p>
        </w:tc>
        <w:tc>
          <w:tcPr>
            <w:tcW w:w="1559" w:type="dxa"/>
            <w:hideMark/>
          </w:tcPr>
          <w:p w14:paraId="7B2AAC17" w14:textId="77777777" w:rsidR="00474950" w:rsidRPr="0015479F" w:rsidRDefault="00000000" w:rsidP="00474950">
            <w:pPr>
              <w:rPr>
                <w:sz w:val="18"/>
                <w:szCs w:val="18"/>
                <w:u w:val="single"/>
              </w:rPr>
            </w:pPr>
            <w:hyperlink r:id="rId93" w:history="1">
              <w:r w:rsidR="00474950" w:rsidRPr="0015479F">
                <w:rPr>
                  <w:rStyle w:val="Hipervnculo"/>
                  <w:sz w:val="18"/>
                  <w:szCs w:val="18"/>
                </w:rPr>
                <w:t>https://twitter.com/ColombiaEiti/status/1536763835566243846?s=20&amp;t=z0QlhXtXPR54yUaD3EzuqA</w:t>
              </w:r>
            </w:hyperlink>
          </w:p>
        </w:tc>
      </w:tr>
      <w:tr w:rsidR="00F1128D" w:rsidRPr="00713109" w14:paraId="621BBA5C" w14:textId="77777777" w:rsidTr="001F04D6">
        <w:trPr>
          <w:trHeight w:val="1450"/>
        </w:trPr>
        <w:tc>
          <w:tcPr>
            <w:tcW w:w="1271" w:type="dxa"/>
          </w:tcPr>
          <w:p w14:paraId="3AF2A933" w14:textId="64515615" w:rsidR="00F1128D" w:rsidRPr="0015479F" w:rsidRDefault="006D0957" w:rsidP="00474950">
            <w:pPr>
              <w:rPr>
                <w:sz w:val="18"/>
                <w:szCs w:val="18"/>
              </w:rPr>
            </w:pPr>
            <w:r w:rsidRPr="0015479F">
              <w:rPr>
                <w:sz w:val="18"/>
                <w:szCs w:val="18"/>
              </w:rPr>
              <w:t xml:space="preserve">EITI </w:t>
            </w:r>
            <w:r w:rsidR="00F1128D" w:rsidRPr="0015479F">
              <w:rPr>
                <w:sz w:val="18"/>
                <w:szCs w:val="18"/>
              </w:rPr>
              <w:t>Debates: G</w:t>
            </w:r>
            <w:r w:rsidRPr="0015479F">
              <w:rPr>
                <w:sz w:val="18"/>
                <w:szCs w:val="18"/>
              </w:rPr>
              <w:t>ender and the Extractive Industry in Latin America</w:t>
            </w:r>
          </w:p>
        </w:tc>
        <w:tc>
          <w:tcPr>
            <w:tcW w:w="1418" w:type="dxa"/>
          </w:tcPr>
          <w:p w14:paraId="0A51DB81" w14:textId="731E8921" w:rsidR="00F1128D" w:rsidRPr="0015479F" w:rsidRDefault="006D0957" w:rsidP="00474950">
            <w:pPr>
              <w:rPr>
                <w:sz w:val="18"/>
                <w:szCs w:val="18"/>
              </w:rPr>
            </w:pPr>
            <w:r w:rsidRPr="0015479F">
              <w:rPr>
                <w:sz w:val="18"/>
                <w:szCs w:val="18"/>
              </w:rPr>
              <w:t xml:space="preserve">In this space, members of the industry, civil society and </w:t>
            </w:r>
            <w:r w:rsidR="001F2B6E" w:rsidRPr="0015479F">
              <w:rPr>
                <w:sz w:val="18"/>
                <w:szCs w:val="18"/>
              </w:rPr>
              <w:t xml:space="preserve">public institutions had the opportunity to share good practices in the </w:t>
            </w:r>
            <w:r w:rsidR="001F2B6E" w:rsidRPr="0015479F">
              <w:rPr>
                <w:sz w:val="18"/>
                <w:szCs w:val="18"/>
              </w:rPr>
              <w:lastRenderedPageBreak/>
              <w:t>region that contribute to improve the situation of women and minority groups in the extractive sector</w:t>
            </w:r>
            <w:r w:rsidR="00F1128D" w:rsidRPr="0015479F">
              <w:rPr>
                <w:sz w:val="18"/>
                <w:szCs w:val="18"/>
              </w:rPr>
              <w:t>.</w:t>
            </w:r>
          </w:p>
        </w:tc>
        <w:tc>
          <w:tcPr>
            <w:tcW w:w="708" w:type="dxa"/>
          </w:tcPr>
          <w:p w14:paraId="015E8C67" w14:textId="2C9E3CD7" w:rsidR="00F1128D" w:rsidRPr="0015479F" w:rsidRDefault="00F1128D" w:rsidP="00474950">
            <w:pPr>
              <w:rPr>
                <w:sz w:val="10"/>
                <w:szCs w:val="10"/>
              </w:rPr>
            </w:pPr>
            <w:r w:rsidRPr="0015479F">
              <w:rPr>
                <w:sz w:val="10"/>
                <w:szCs w:val="10"/>
              </w:rPr>
              <w:lastRenderedPageBreak/>
              <w:t xml:space="preserve">25 </w:t>
            </w:r>
            <w:r w:rsidR="0090054D">
              <w:rPr>
                <w:sz w:val="10"/>
                <w:szCs w:val="10"/>
              </w:rPr>
              <w:t>August</w:t>
            </w:r>
            <w:r w:rsidRPr="0015479F">
              <w:rPr>
                <w:sz w:val="10"/>
                <w:szCs w:val="10"/>
              </w:rPr>
              <w:t xml:space="preserve"> 2021</w:t>
            </w:r>
          </w:p>
        </w:tc>
        <w:tc>
          <w:tcPr>
            <w:tcW w:w="993" w:type="dxa"/>
            <w:noWrap/>
          </w:tcPr>
          <w:p w14:paraId="233D0929" w14:textId="5A85FE12" w:rsidR="00F1128D" w:rsidRPr="0015479F" w:rsidRDefault="00F1128D" w:rsidP="00474950">
            <w:pPr>
              <w:rPr>
                <w:sz w:val="18"/>
                <w:szCs w:val="18"/>
              </w:rPr>
            </w:pPr>
            <w:r w:rsidRPr="0015479F">
              <w:rPr>
                <w:sz w:val="18"/>
                <w:szCs w:val="18"/>
              </w:rPr>
              <w:t>Virtual</w:t>
            </w:r>
          </w:p>
        </w:tc>
        <w:tc>
          <w:tcPr>
            <w:tcW w:w="1134" w:type="dxa"/>
            <w:noWrap/>
          </w:tcPr>
          <w:p w14:paraId="77953725" w14:textId="70F515DB" w:rsidR="00F1128D" w:rsidRPr="00647B7A" w:rsidRDefault="00F1128D" w:rsidP="00474950">
            <w:pPr>
              <w:rPr>
                <w:sz w:val="18"/>
                <w:szCs w:val="18"/>
                <w:lang w:val="es-MX"/>
              </w:rPr>
            </w:pPr>
            <w:r w:rsidRPr="00647B7A">
              <w:rPr>
                <w:sz w:val="18"/>
                <w:szCs w:val="18"/>
                <w:lang w:val="es-MX"/>
              </w:rPr>
              <w:t>E</w:t>
            </w:r>
            <w:r w:rsidR="001F2B6E" w:rsidRPr="00647B7A">
              <w:rPr>
                <w:sz w:val="18"/>
                <w:szCs w:val="18"/>
                <w:lang w:val="es-MX"/>
              </w:rPr>
              <w:t>ITI International Secretariat with the collaboration of</w:t>
            </w:r>
            <w:r w:rsidRPr="00647B7A">
              <w:rPr>
                <w:sz w:val="18"/>
                <w:szCs w:val="18"/>
                <w:lang w:val="es-MX"/>
              </w:rPr>
              <w:t xml:space="preserve"> Tranparencia por </w:t>
            </w:r>
            <w:r w:rsidRPr="00647B7A">
              <w:rPr>
                <w:sz w:val="18"/>
                <w:szCs w:val="18"/>
                <w:lang w:val="es-MX"/>
              </w:rPr>
              <w:lastRenderedPageBreak/>
              <w:t>Colombia</w:t>
            </w:r>
            <w:r w:rsidR="0090054D">
              <w:rPr>
                <w:sz w:val="18"/>
                <w:szCs w:val="18"/>
                <w:lang w:val="es-MX"/>
              </w:rPr>
              <w:t>, and</w:t>
            </w:r>
            <w:r w:rsidRPr="00647B7A">
              <w:rPr>
                <w:sz w:val="18"/>
                <w:szCs w:val="18"/>
                <w:lang w:val="es-MX"/>
              </w:rPr>
              <w:t xml:space="preserve"> Derecho, Ambiente y Recursos Naturales</w:t>
            </w:r>
          </w:p>
        </w:tc>
        <w:tc>
          <w:tcPr>
            <w:tcW w:w="1701" w:type="dxa"/>
            <w:noWrap/>
          </w:tcPr>
          <w:p w14:paraId="775CA8DF" w14:textId="77777777" w:rsidR="00F1128D" w:rsidRPr="0015479F" w:rsidRDefault="00F1128D" w:rsidP="00F1128D">
            <w:pPr>
              <w:pStyle w:val="Prrafodelista"/>
              <w:numPr>
                <w:ilvl w:val="0"/>
                <w:numId w:val="44"/>
              </w:numPr>
              <w:spacing w:before="0" w:after="0"/>
              <w:ind w:left="357" w:hanging="357"/>
              <w:rPr>
                <w:sz w:val="18"/>
                <w:szCs w:val="18"/>
              </w:rPr>
            </w:pPr>
            <w:r w:rsidRPr="0015479F">
              <w:rPr>
                <w:sz w:val="18"/>
                <w:szCs w:val="18"/>
              </w:rPr>
              <w:lastRenderedPageBreak/>
              <w:t>ABC Casanare</w:t>
            </w:r>
          </w:p>
          <w:p w14:paraId="4028389B" w14:textId="351640C3" w:rsidR="00F1128D" w:rsidRPr="0015479F" w:rsidRDefault="001F2B6E" w:rsidP="00F1128D">
            <w:pPr>
              <w:pStyle w:val="Prrafodelista"/>
              <w:numPr>
                <w:ilvl w:val="0"/>
                <w:numId w:val="44"/>
              </w:numPr>
              <w:spacing w:before="0" w:after="0"/>
              <w:ind w:left="357" w:hanging="357"/>
              <w:rPr>
                <w:sz w:val="18"/>
                <w:szCs w:val="18"/>
              </w:rPr>
            </w:pPr>
            <w:r w:rsidRPr="0015479F">
              <w:rPr>
                <w:sz w:val="18"/>
                <w:szCs w:val="18"/>
              </w:rPr>
              <w:t xml:space="preserve">EITI National </w:t>
            </w:r>
            <w:r w:rsidR="00F1128D" w:rsidRPr="0015479F">
              <w:rPr>
                <w:sz w:val="18"/>
                <w:szCs w:val="18"/>
              </w:rPr>
              <w:t>Coordina</w:t>
            </w:r>
            <w:r w:rsidRPr="0015479F">
              <w:rPr>
                <w:sz w:val="18"/>
                <w:szCs w:val="18"/>
              </w:rPr>
              <w:t>tio</w:t>
            </w:r>
            <w:r w:rsidR="00F1128D" w:rsidRPr="0015479F">
              <w:rPr>
                <w:sz w:val="18"/>
                <w:szCs w:val="18"/>
              </w:rPr>
              <w:t>n</w:t>
            </w:r>
          </w:p>
          <w:p w14:paraId="62106EB2" w14:textId="77777777" w:rsidR="00F1128D" w:rsidRPr="0015479F" w:rsidRDefault="00F1128D" w:rsidP="00F1128D">
            <w:pPr>
              <w:pStyle w:val="Prrafodelista"/>
              <w:numPr>
                <w:ilvl w:val="0"/>
                <w:numId w:val="44"/>
              </w:numPr>
              <w:spacing w:before="0" w:after="0"/>
              <w:ind w:left="357" w:hanging="357"/>
              <w:rPr>
                <w:sz w:val="18"/>
                <w:szCs w:val="18"/>
              </w:rPr>
            </w:pPr>
            <w:r w:rsidRPr="0015479F">
              <w:rPr>
                <w:sz w:val="18"/>
                <w:szCs w:val="18"/>
              </w:rPr>
              <w:t>Campetrol</w:t>
            </w:r>
          </w:p>
          <w:p w14:paraId="2B737B15" w14:textId="77777777" w:rsidR="00F1128D" w:rsidRPr="0015479F" w:rsidRDefault="00F1128D" w:rsidP="00F1128D">
            <w:pPr>
              <w:pStyle w:val="Prrafodelista"/>
              <w:numPr>
                <w:ilvl w:val="0"/>
                <w:numId w:val="44"/>
              </w:numPr>
              <w:spacing w:before="0" w:after="0"/>
              <w:ind w:left="357" w:hanging="357"/>
              <w:rPr>
                <w:sz w:val="18"/>
                <w:szCs w:val="18"/>
              </w:rPr>
            </w:pPr>
            <w:r w:rsidRPr="0015479F">
              <w:rPr>
                <w:sz w:val="18"/>
                <w:szCs w:val="18"/>
              </w:rPr>
              <w:t>Ecopetrol</w:t>
            </w:r>
          </w:p>
          <w:p w14:paraId="084594FF" w14:textId="77777777" w:rsidR="00F1128D" w:rsidRPr="0015479F" w:rsidRDefault="00F1128D" w:rsidP="00F1128D">
            <w:pPr>
              <w:pStyle w:val="Prrafodelista"/>
              <w:numPr>
                <w:ilvl w:val="0"/>
                <w:numId w:val="44"/>
              </w:numPr>
              <w:spacing w:before="0" w:after="0"/>
              <w:ind w:left="357" w:hanging="357"/>
              <w:rPr>
                <w:sz w:val="18"/>
                <w:szCs w:val="18"/>
              </w:rPr>
            </w:pPr>
            <w:r w:rsidRPr="0015479F">
              <w:rPr>
                <w:sz w:val="18"/>
                <w:szCs w:val="18"/>
              </w:rPr>
              <w:t>Women in Mining Colombia</w:t>
            </w:r>
          </w:p>
          <w:p w14:paraId="7071AF3C" w14:textId="09167135" w:rsidR="00F1128D" w:rsidRPr="0015479F" w:rsidRDefault="00F1128D" w:rsidP="00F1128D">
            <w:pPr>
              <w:pStyle w:val="Prrafodelista"/>
              <w:numPr>
                <w:ilvl w:val="0"/>
                <w:numId w:val="44"/>
              </w:numPr>
              <w:spacing w:before="0" w:after="0"/>
              <w:ind w:left="357" w:hanging="357"/>
              <w:rPr>
                <w:sz w:val="18"/>
                <w:szCs w:val="18"/>
              </w:rPr>
            </w:pPr>
            <w:r w:rsidRPr="0015479F">
              <w:rPr>
                <w:sz w:val="18"/>
                <w:szCs w:val="18"/>
              </w:rPr>
              <w:t>Minist</w:t>
            </w:r>
            <w:r w:rsidR="001F2B6E" w:rsidRPr="0015479F">
              <w:rPr>
                <w:sz w:val="18"/>
                <w:szCs w:val="18"/>
              </w:rPr>
              <w:t xml:space="preserve">ry of Mines and </w:t>
            </w:r>
            <w:r w:rsidR="001F2B6E" w:rsidRPr="0015479F">
              <w:rPr>
                <w:sz w:val="18"/>
                <w:szCs w:val="18"/>
              </w:rPr>
              <w:lastRenderedPageBreak/>
              <w:t xml:space="preserve">Energy of </w:t>
            </w:r>
            <w:r w:rsidRPr="0015479F">
              <w:rPr>
                <w:sz w:val="18"/>
                <w:szCs w:val="18"/>
              </w:rPr>
              <w:t>Colombia.</w:t>
            </w:r>
          </w:p>
          <w:p w14:paraId="32717633" w14:textId="545C7E44" w:rsidR="00F1128D" w:rsidRPr="0015479F" w:rsidRDefault="00F1128D" w:rsidP="00F1128D">
            <w:pPr>
              <w:pStyle w:val="Prrafodelista"/>
              <w:numPr>
                <w:ilvl w:val="0"/>
                <w:numId w:val="44"/>
              </w:numPr>
              <w:spacing w:before="0" w:after="0"/>
              <w:ind w:left="357" w:hanging="357"/>
              <w:rPr>
                <w:sz w:val="18"/>
                <w:szCs w:val="18"/>
              </w:rPr>
            </w:pPr>
            <w:r w:rsidRPr="0015479F">
              <w:rPr>
                <w:sz w:val="18"/>
                <w:szCs w:val="18"/>
              </w:rPr>
              <w:t>Transparencia por Colombia</w:t>
            </w:r>
          </w:p>
        </w:tc>
        <w:tc>
          <w:tcPr>
            <w:tcW w:w="1559" w:type="dxa"/>
          </w:tcPr>
          <w:p w14:paraId="45D0460A" w14:textId="281D7A5B" w:rsidR="00F1128D" w:rsidRPr="0015479F" w:rsidRDefault="00F1128D" w:rsidP="00474950">
            <w:pPr>
              <w:rPr>
                <w:rStyle w:val="Hipervnculo"/>
                <w:sz w:val="18"/>
                <w:szCs w:val="18"/>
              </w:rPr>
            </w:pPr>
            <w:r w:rsidRPr="0015479F">
              <w:rPr>
                <w:rStyle w:val="Hipervnculo"/>
                <w:sz w:val="18"/>
                <w:szCs w:val="18"/>
              </w:rPr>
              <w:lastRenderedPageBreak/>
              <w:t>https://eiti.org/es/events/debates-eiti-genero-e-industria-extractiva-en-america-latina#:~:text=Debates%20EITI%3A%20G%C3%A9n</w:t>
            </w:r>
            <w:r w:rsidRPr="0015479F">
              <w:rPr>
                <w:rStyle w:val="Hipervnculo"/>
                <w:sz w:val="18"/>
                <w:szCs w:val="18"/>
              </w:rPr>
              <w:lastRenderedPageBreak/>
              <w:t>ero%20e%20industria%20extractiva%20en%20Am%C3%A9rica,Hora%3A%2009%3A00%20AM%20%28Bogota%29%20%7C%2016%3A00%20CEST%20%28Noruega%29</w:t>
            </w:r>
          </w:p>
        </w:tc>
      </w:tr>
      <w:tr w:rsidR="00F1128D" w:rsidRPr="00713109" w14:paraId="0247C97E" w14:textId="77777777" w:rsidTr="001F04D6">
        <w:trPr>
          <w:trHeight w:val="1450"/>
        </w:trPr>
        <w:tc>
          <w:tcPr>
            <w:tcW w:w="1271" w:type="dxa"/>
          </w:tcPr>
          <w:p w14:paraId="6A6138E6" w14:textId="56A94CC6" w:rsidR="00F1128D" w:rsidRPr="0015479F" w:rsidRDefault="004C3BA2" w:rsidP="00474950">
            <w:pPr>
              <w:rPr>
                <w:sz w:val="18"/>
                <w:szCs w:val="18"/>
              </w:rPr>
            </w:pPr>
            <w:r w:rsidRPr="0015479F">
              <w:rPr>
                <w:sz w:val="18"/>
                <w:szCs w:val="18"/>
              </w:rPr>
              <w:lastRenderedPageBreak/>
              <w:t xml:space="preserve">EITI </w:t>
            </w:r>
            <w:r w:rsidR="00F1128D" w:rsidRPr="0015479F">
              <w:rPr>
                <w:sz w:val="18"/>
                <w:szCs w:val="18"/>
              </w:rPr>
              <w:t xml:space="preserve">Debates: </w:t>
            </w:r>
            <w:r w:rsidRPr="0015479F">
              <w:rPr>
                <w:sz w:val="18"/>
                <w:szCs w:val="18"/>
              </w:rPr>
              <w:t>What is missing</w:t>
            </w:r>
            <w:r w:rsidR="00F1128D" w:rsidRPr="0015479F">
              <w:rPr>
                <w:sz w:val="18"/>
                <w:szCs w:val="18"/>
              </w:rPr>
              <w:t xml:space="preserve">? </w:t>
            </w:r>
            <w:r w:rsidRPr="0015479F">
              <w:rPr>
                <w:sz w:val="18"/>
                <w:szCs w:val="18"/>
              </w:rPr>
              <w:t>Challenges and opportunities of social and environmental transparency in Latin America and the Caribbean</w:t>
            </w:r>
          </w:p>
        </w:tc>
        <w:tc>
          <w:tcPr>
            <w:tcW w:w="1418" w:type="dxa"/>
          </w:tcPr>
          <w:p w14:paraId="2ED0CB90" w14:textId="3F3B8368" w:rsidR="00F1128D" w:rsidRPr="0015479F" w:rsidRDefault="004C3BA2" w:rsidP="00474950">
            <w:pPr>
              <w:rPr>
                <w:sz w:val="18"/>
                <w:szCs w:val="18"/>
              </w:rPr>
            </w:pPr>
            <w:r w:rsidRPr="0015479F">
              <w:rPr>
                <w:sz w:val="18"/>
                <w:szCs w:val="18"/>
              </w:rPr>
              <w:t>The purpose of this event was to share good practices of environmental transparency in the extractive sector, and to promote the debate on the obstacles to the generation, disclosure</w:t>
            </w:r>
            <w:r w:rsidR="00B00C41">
              <w:rPr>
                <w:sz w:val="18"/>
                <w:szCs w:val="18"/>
              </w:rPr>
              <w:t>,</w:t>
            </w:r>
            <w:r w:rsidRPr="0015479F">
              <w:rPr>
                <w:sz w:val="18"/>
                <w:szCs w:val="18"/>
              </w:rPr>
              <w:t xml:space="preserve"> and use of environmental information in Latin America and the Caribbean. </w:t>
            </w:r>
          </w:p>
        </w:tc>
        <w:tc>
          <w:tcPr>
            <w:tcW w:w="708" w:type="dxa"/>
          </w:tcPr>
          <w:p w14:paraId="1B1E1E65" w14:textId="526D6E67" w:rsidR="00F1128D" w:rsidRPr="0015479F" w:rsidRDefault="00F1128D" w:rsidP="00474950">
            <w:pPr>
              <w:rPr>
                <w:sz w:val="10"/>
                <w:szCs w:val="10"/>
              </w:rPr>
            </w:pPr>
            <w:r w:rsidRPr="0015479F">
              <w:rPr>
                <w:sz w:val="10"/>
                <w:szCs w:val="10"/>
              </w:rPr>
              <w:t>17</w:t>
            </w:r>
            <w:r w:rsidR="0090054D">
              <w:rPr>
                <w:sz w:val="10"/>
                <w:szCs w:val="10"/>
              </w:rPr>
              <w:t>-</w:t>
            </w:r>
            <w:r w:rsidRPr="0015479F">
              <w:rPr>
                <w:sz w:val="10"/>
                <w:szCs w:val="10"/>
              </w:rPr>
              <w:t xml:space="preserve"> </w:t>
            </w:r>
            <w:r w:rsidR="0090054D" w:rsidRPr="0015479F">
              <w:rPr>
                <w:sz w:val="10"/>
                <w:szCs w:val="10"/>
              </w:rPr>
              <w:t>18 November</w:t>
            </w:r>
            <w:r w:rsidRPr="0015479F">
              <w:rPr>
                <w:sz w:val="10"/>
                <w:szCs w:val="10"/>
              </w:rPr>
              <w:t xml:space="preserve"> 2021</w:t>
            </w:r>
          </w:p>
        </w:tc>
        <w:tc>
          <w:tcPr>
            <w:tcW w:w="993" w:type="dxa"/>
            <w:noWrap/>
          </w:tcPr>
          <w:p w14:paraId="6D80BC51" w14:textId="59CAEA51" w:rsidR="00F1128D" w:rsidRPr="0015479F" w:rsidRDefault="00F1128D" w:rsidP="00474950">
            <w:pPr>
              <w:rPr>
                <w:sz w:val="18"/>
                <w:szCs w:val="18"/>
              </w:rPr>
            </w:pPr>
            <w:r w:rsidRPr="0015479F">
              <w:rPr>
                <w:sz w:val="18"/>
                <w:szCs w:val="18"/>
              </w:rPr>
              <w:t>Virtual</w:t>
            </w:r>
          </w:p>
        </w:tc>
        <w:tc>
          <w:tcPr>
            <w:tcW w:w="1134" w:type="dxa"/>
            <w:noWrap/>
          </w:tcPr>
          <w:p w14:paraId="7EC54F08" w14:textId="7FBA0F8D" w:rsidR="00F1128D" w:rsidRPr="0015479F" w:rsidRDefault="004C3BA2" w:rsidP="00474950">
            <w:pPr>
              <w:rPr>
                <w:sz w:val="18"/>
                <w:szCs w:val="18"/>
              </w:rPr>
            </w:pPr>
            <w:r w:rsidRPr="0015479F">
              <w:rPr>
                <w:sz w:val="18"/>
                <w:szCs w:val="18"/>
              </w:rPr>
              <w:t>The EITI LAC team worked together with regional partners</w:t>
            </w:r>
            <w:r w:rsidR="00B00C41">
              <w:rPr>
                <w:sz w:val="18"/>
                <w:szCs w:val="18"/>
              </w:rPr>
              <w:t>,</w:t>
            </w:r>
            <w:r w:rsidR="00F1128D" w:rsidRPr="0015479F">
              <w:rPr>
                <w:sz w:val="18"/>
                <w:szCs w:val="18"/>
              </w:rPr>
              <w:t xml:space="preserve"> Transparencia por Colombia, DAR Perú, Crudo Transparente, Fundar, OWTU, The Cropper Foundation </w:t>
            </w:r>
            <w:r w:rsidRPr="0015479F">
              <w:rPr>
                <w:sz w:val="18"/>
                <w:szCs w:val="18"/>
              </w:rPr>
              <w:t>and</w:t>
            </w:r>
            <w:r w:rsidR="00F1128D" w:rsidRPr="0015479F">
              <w:rPr>
                <w:sz w:val="18"/>
                <w:szCs w:val="18"/>
              </w:rPr>
              <w:t xml:space="preserve"> Policy Forum Guyana</w:t>
            </w:r>
            <w:r w:rsidRPr="0015479F">
              <w:rPr>
                <w:sz w:val="18"/>
                <w:szCs w:val="18"/>
              </w:rPr>
              <w:t>)</w:t>
            </w:r>
          </w:p>
        </w:tc>
        <w:tc>
          <w:tcPr>
            <w:tcW w:w="1701" w:type="dxa"/>
            <w:noWrap/>
          </w:tcPr>
          <w:p w14:paraId="3FCBA009" w14:textId="4EB7B259" w:rsidR="00F1128D" w:rsidRPr="0015479F" w:rsidRDefault="004C3BA2" w:rsidP="00F1128D">
            <w:pPr>
              <w:pStyle w:val="Prrafodelista"/>
              <w:numPr>
                <w:ilvl w:val="0"/>
                <w:numId w:val="44"/>
              </w:numPr>
              <w:spacing w:before="0" w:after="0"/>
              <w:ind w:left="357" w:hanging="357"/>
              <w:rPr>
                <w:sz w:val="18"/>
                <w:szCs w:val="18"/>
              </w:rPr>
            </w:pPr>
            <w:r w:rsidRPr="0015479F">
              <w:rPr>
                <w:sz w:val="18"/>
                <w:szCs w:val="18"/>
              </w:rPr>
              <w:t>Colombia’s National Indigenous Organisation</w:t>
            </w:r>
          </w:p>
          <w:p w14:paraId="01C75271" w14:textId="77777777" w:rsidR="00F1128D" w:rsidRPr="0015479F" w:rsidRDefault="00F1128D" w:rsidP="00F1128D">
            <w:pPr>
              <w:pStyle w:val="Prrafodelista"/>
              <w:numPr>
                <w:ilvl w:val="0"/>
                <w:numId w:val="44"/>
              </w:numPr>
              <w:spacing w:before="0" w:after="0"/>
              <w:ind w:left="357" w:hanging="357"/>
              <w:rPr>
                <w:sz w:val="18"/>
                <w:szCs w:val="18"/>
              </w:rPr>
            </w:pPr>
            <w:r w:rsidRPr="0015479F">
              <w:rPr>
                <w:sz w:val="18"/>
                <w:szCs w:val="18"/>
              </w:rPr>
              <w:t>Stockholm Environmental Institute Colombia</w:t>
            </w:r>
          </w:p>
          <w:p w14:paraId="56B259CB" w14:textId="77777777" w:rsidR="00F1128D" w:rsidRPr="0015479F" w:rsidRDefault="00F1128D" w:rsidP="00F1128D">
            <w:pPr>
              <w:pStyle w:val="Prrafodelista"/>
              <w:numPr>
                <w:ilvl w:val="0"/>
                <w:numId w:val="44"/>
              </w:numPr>
              <w:spacing w:before="0" w:after="0"/>
              <w:ind w:left="357" w:hanging="357"/>
              <w:rPr>
                <w:sz w:val="18"/>
                <w:szCs w:val="18"/>
              </w:rPr>
            </w:pPr>
            <w:r w:rsidRPr="0015479F">
              <w:rPr>
                <w:sz w:val="18"/>
                <w:szCs w:val="18"/>
              </w:rPr>
              <w:t>OPIAC Colombia</w:t>
            </w:r>
          </w:p>
          <w:p w14:paraId="132BA90D" w14:textId="77777777" w:rsidR="00F1128D" w:rsidRPr="0015479F" w:rsidRDefault="00F1128D" w:rsidP="00F1128D">
            <w:pPr>
              <w:pStyle w:val="Prrafodelista"/>
              <w:numPr>
                <w:ilvl w:val="0"/>
                <w:numId w:val="44"/>
              </w:numPr>
              <w:spacing w:before="0" w:after="0"/>
              <w:ind w:left="357" w:hanging="357"/>
              <w:rPr>
                <w:sz w:val="18"/>
                <w:szCs w:val="18"/>
              </w:rPr>
            </w:pPr>
            <w:r w:rsidRPr="0015479F">
              <w:rPr>
                <w:sz w:val="18"/>
                <w:szCs w:val="18"/>
              </w:rPr>
              <w:t>Crudo Transparente</w:t>
            </w:r>
          </w:p>
          <w:p w14:paraId="7275DD6A" w14:textId="0D011C36" w:rsidR="00F1128D" w:rsidRPr="0015479F" w:rsidRDefault="00F1128D" w:rsidP="00F1128D">
            <w:pPr>
              <w:pStyle w:val="Prrafodelista"/>
              <w:numPr>
                <w:ilvl w:val="0"/>
                <w:numId w:val="44"/>
              </w:numPr>
              <w:spacing w:before="0" w:after="0"/>
              <w:ind w:left="357" w:hanging="357"/>
              <w:rPr>
                <w:sz w:val="18"/>
                <w:szCs w:val="18"/>
              </w:rPr>
            </w:pPr>
            <w:r w:rsidRPr="0015479F">
              <w:rPr>
                <w:sz w:val="18"/>
                <w:szCs w:val="18"/>
              </w:rPr>
              <w:t>Transparencia por Colombia</w:t>
            </w:r>
          </w:p>
        </w:tc>
        <w:tc>
          <w:tcPr>
            <w:tcW w:w="1559" w:type="dxa"/>
          </w:tcPr>
          <w:p w14:paraId="2EBC20EC" w14:textId="0273E562" w:rsidR="00F1128D" w:rsidRPr="0015479F" w:rsidRDefault="00F1128D" w:rsidP="00474950">
            <w:pPr>
              <w:rPr>
                <w:rStyle w:val="Hipervnculo"/>
                <w:sz w:val="18"/>
                <w:szCs w:val="18"/>
              </w:rPr>
            </w:pPr>
            <w:r w:rsidRPr="0015479F">
              <w:rPr>
                <w:rStyle w:val="Hipervnculo"/>
                <w:sz w:val="18"/>
                <w:szCs w:val="18"/>
              </w:rPr>
              <w:t>https://eiti.org/es/events/debates-eiti-que-falta-retos-y-oportunidades-de-la-transparencia-socio-ambiental-en-america#:~:text=Debates%20EITI%3A%20Retos%20y%20oportunidades%20de%20la%20transparencia,de%20inter%C3%A9s%20en%20Am%C3%A9rica%20Latina%20y%20El%20Caribe.</w:t>
            </w:r>
          </w:p>
        </w:tc>
      </w:tr>
      <w:bookmarkEnd w:id="9"/>
    </w:tbl>
    <w:p w14:paraId="4BFDB257" w14:textId="4D007AD9" w:rsidR="00C6608B" w:rsidRPr="0015479F" w:rsidRDefault="00C6608B" w:rsidP="00C6608B"/>
    <w:p w14:paraId="6B4C1332" w14:textId="60894452" w:rsidR="00A40FBB" w:rsidRPr="0015479F" w:rsidRDefault="00A40FBB" w:rsidP="00C6608B"/>
    <w:p w14:paraId="0D0EF202" w14:textId="77777777" w:rsidR="00A40FBB" w:rsidRPr="0015479F" w:rsidRDefault="00A40FBB" w:rsidP="00C6608B"/>
    <w:p w14:paraId="13335929" w14:textId="4C1FE03E" w:rsidR="00C6608B" w:rsidRPr="0015479F" w:rsidRDefault="00C6608B" w:rsidP="00C6608B">
      <w:r w:rsidRPr="0015479F">
        <w:rPr>
          <w:b/>
          <w:bCs/>
        </w:rPr>
        <w:t>15. Describ</w:t>
      </w:r>
      <w:r w:rsidR="00055D47" w:rsidRPr="0015479F">
        <w:rPr>
          <w:b/>
          <w:bCs/>
        </w:rPr>
        <w:t xml:space="preserve">e </w:t>
      </w:r>
      <w:r w:rsidR="00F226E1" w:rsidRPr="0015479F">
        <w:rPr>
          <w:b/>
          <w:bCs/>
        </w:rPr>
        <w:t xml:space="preserve">the </w:t>
      </w:r>
      <w:r w:rsidR="00055D47" w:rsidRPr="0015479F">
        <w:rPr>
          <w:b/>
          <w:bCs/>
        </w:rPr>
        <w:t xml:space="preserve">MSG efforts in the period under review to consider access </w:t>
      </w:r>
      <w:r w:rsidR="00F226E1" w:rsidRPr="0015479F">
        <w:rPr>
          <w:b/>
          <w:bCs/>
        </w:rPr>
        <w:t>challenges</w:t>
      </w:r>
      <w:r w:rsidR="00055D47" w:rsidRPr="0015479F">
        <w:rPr>
          <w:b/>
          <w:bCs/>
        </w:rPr>
        <w:t xml:space="preserve"> and information needs of data users, including different genders and subgroups</w:t>
      </w:r>
      <w:r w:rsidR="00F226E1" w:rsidRPr="0015479F">
        <w:rPr>
          <w:b/>
          <w:bCs/>
        </w:rPr>
        <w:t xml:space="preserve"> of citizens</w:t>
      </w:r>
      <w:r w:rsidR="00FE6B59" w:rsidRPr="0015479F">
        <w:rPr>
          <w:b/>
          <w:bCs/>
        </w:rPr>
        <w:t xml:space="preserve">. </w:t>
      </w:r>
    </w:p>
    <w:tbl>
      <w:tblPr>
        <w:tblStyle w:val="Tablaconcuadrcula"/>
        <w:tblW w:w="0" w:type="auto"/>
        <w:tblLook w:val="04A0" w:firstRow="1" w:lastRow="0" w:firstColumn="1" w:lastColumn="0" w:noHBand="0" w:noVBand="1"/>
      </w:tblPr>
      <w:tblGrid>
        <w:gridCol w:w="9062"/>
      </w:tblGrid>
      <w:tr w:rsidR="00C6608B" w:rsidRPr="00713109" w14:paraId="277A4A62" w14:textId="77777777" w:rsidTr="00134BBD">
        <w:tc>
          <w:tcPr>
            <w:tcW w:w="9062" w:type="dxa"/>
          </w:tcPr>
          <w:p w14:paraId="33F04679" w14:textId="2AC4BFDC" w:rsidR="00C6608B" w:rsidRPr="0015479F" w:rsidRDefault="00D57F3F" w:rsidP="00134BBD">
            <w:r w:rsidRPr="0015479F">
              <w:t>Audience</w:t>
            </w:r>
            <w:r w:rsidR="00A40FBB" w:rsidRPr="0015479F">
              <w:t xml:space="preserve"> segmentation has been a</w:t>
            </w:r>
            <w:r w:rsidR="00535438">
              <w:t xml:space="preserve"> key data</w:t>
            </w:r>
            <w:r w:rsidR="00A40FBB" w:rsidRPr="0015479F">
              <w:t xml:space="preserve"> dissemination tool through annual reports and actions of Colombia’s EITI</w:t>
            </w:r>
            <w:r w:rsidR="00FE6B59" w:rsidRPr="0015479F">
              <w:t xml:space="preserve">. </w:t>
            </w:r>
          </w:p>
          <w:p w14:paraId="645A4455" w14:textId="750F80FB" w:rsidR="00D57F3F" w:rsidRPr="0015479F" w:rsidRDefault="00D57F3F" w:rsidP="00134BBD">
            <w:r w:rsidRPr="0015479F">
              <w:t>Dissemination channels are: Social Media EITI Colombia, Social media MinEnergía officials, Colombia’s EITI webpage, email marketing. Also</w:t>
            </w:r>
            <w:r w:rsidR="00535438">
              <w:t xml:space="preserve"> relevant was</w:t>
            </w:r>
            <w:r w:rsidRPr="0015479F">
              <w:t xml:space="preserve"> </w:t>
            </w:r>
            <w:r w:rsidR="006D04BF" w:rsidRPr="0015479F">
              <w:t>MSG</w:t>
            </w:r>
            <w:r w:rsidRPr="0015479F">
              <w:t xml:space="preserve"> engagement to disseminate information through its channels. In like manner, the Sub-national EITI team replicates the information in the territories through the CML inviting to this communication engagement around the initiative and for the initiative positioning, including presentations, audio-visual formats and outreach campaigns adapted to the territories and their audience.</w:t>
            </w:r>
          </w:p>
          <w:p w14:paraId="71ECE0D5" w14:textId="46B34452" w:rsidR="00C6608B" w:rsidRPr="0015479F" w:rsidRDefault="00D57F3F" w:rsidP="00134BBD">
            <w:r w:rsidRPr="0015479F">
              <w:t>Follow this link to view digital reports and download them:</w:t>
            </w:r>
            <w:r w:rsidR="00134BBD" w:rsidRPr="0015479F">
              <w:t xml:space="preserve"> </w:t>
            </w:r>
            <w:hyperlink r:id="rId94" w:history="1">
              <w:r w:rsidR="00134BBD" w:rsidRPr="0015479F">
                <w:rPr>
                  <w:rStyle w:val="Hipervnculo"/>
                </w:rPr>
                <w:t>https://www.eiticolombia.gov.co/es/informes-eiti/</w:t>
              </w:r>
            </w:hyperlink>
          </w:p>
        </w:tc>
      </w:tr>
    </w:tbl>
    <w:p w14:paraId="076E277C" w14:textId="198278CF" w:rsidR="00C6608B" w:rsidRPr="0015479F" w:rsidRDefault="00C6608B" w:rsidP="00C6608B">
      <w:r w:rsidRPr="0015479F">
        <w:rPr>
          <w:b/>
          <w:bCs/>
        </w:rPr>
        <w:lastRenderedPageBreak/>
        <w:t>16. Describ</w:t>
      </w:r>
      <w:r w:rsidR="00F226E1" w:rsidRPr="0015479F">
        <w:rPr>
          <w:b/>
          <w:bCs/>
        </w:rPr>
        <w:t xml:space="preserve">e other </w:t>
      </w:r>
      <w:r w:rsidR="00AF588F" w:rsidRPr="0015479F">
        <w:rPr>
          <w:b/>
          <w:bCs/>
        </w:rPr>
        <w:t>e</w:t>
      </w:r>
      <w:r w:rsidR="00F226E1" w:rsidRPr="0015479F">
        <w:rPr>
          <w:b/>
          <w:bCs/>
        </w:rPr>
        <w:t>fforts</w:t>
      </w:r>
      <w:r w:rsidR="00AF588F" w:rsidRPr="0015479F">
        <w:rPr>
          <w:b/>
          <w:bCs/>
        </w:rPr>
        <w:t xml:space="preserve"> by the MSG</w:t>
      </w:r>
      <w:r w:rsidR="00F226E1" w:rsidRPr="0015479F">
        <w:rPr>
          <w:b/>
          <w:bCs/>
        </w:rPr>
        <w:t xml:space="preserve"> in the period under review to ensure that information is widely accessible and dis</w:t>
      </w:r>
      <w:r w:rsidR="00AF588F" w:rsidRPr="0015479F">
        <w:rPr>
          <w:b/>
          <w:bCs/>
        </w:rPr>
        <w:t>tributed</w:t>
      </w:r>
      <w:r w:rsidRPr="0015479F">
        <w:rPr>
          <w:b/>
          <w:bCs/>
        </w:rPr>
        <w:t>.</w:t>
      </w:r>
    </w:p>
    <w:tbl>
      <w:tblPr>
        <w:tblStyle w:val="Tablaconcuadrcula"/>
        <w:tblW w:w="0" w:type="auto"/>
        <w:tblLook w:val="04A0" w:firstRow="1" w:lastRow="0" w:firstColumn="1" w:lastColumn="0" w:noHBand="0" w:noVBand="1"/>
      </w:tblPr>
      <w:tblGrid>
        <w:gridCol w:w="9062"/>
      </w:tblGrid>
      <w:tr w:rsidR="00C6608B" w:rsidRPr="0015479F" w14:paraId="650C8645" w14:textId="77777777" w:rsidTr="00134BBD">
        <w:tc>
          <w:tcPr>
            <w:tcW w:w="9062" w:type="dxa"/>
          </w:tcPr>
          <w:p w14:paraId="4946D2EB" w14:textId="41A8FCEC" w:rsidR="002E4358" w:rsidRPr="00647B7A" w:rsidRDefault="00134BBD" w:rsidP="00134BBD">
            <w:pPr>
              <w:rPr>
                <w:rStyle w:val="Hipervnculo"/>
                <w:lang w:val="es-MX"/>
              </w:rPr>
            </w:pPr>
            <w:r w:rsidRPr="00647B7A">
              <w:rPr>
                <w:lang w:val="es-MX"/>
              </w:rPr>
              <w:t xml:space="preserve">- </w:t>
            </w:r>
            <w:r w:rsidR="000B0269" w:rsidRPr="00647B7A">
              <w:rPr>
                <w:lang w:val="es-MX"/>
              </w:rPr>
              <w:t xml:space="preserve">Colombia EITI </w:t>
            </w:r>
            <w:r w:rsidR="000B0269" w:rsidRPr="00535438">
              <w:t>reports:</w:t>
            </w:r>
            <w:r w:rsidR="00C6608B" w:rsidRPr="00647B7A">
              <w:rPr>
                <w:lang w:val="es-MX"/>
              </w:rPr>
              <w:t xml:space="preserve"> </w:t>
            </w:r>
            <w:hyperlink r:id="rId95" w:history="1">
              <w:r w:rsidRPr="00647B7A">
                <w:rPr>
                  <w:rStyle w:val="Hipervnculo"/>
                  <w:lang w:val="es-MX"/>
                </w:rPr>
                <w:t>https://www.eiticolombia.gov.co/es/informes-eiti/</w:t>
              </w:r>
            </w:hyperlink>
          </w:p>
          <w:p w14:paraId="17F2F0D7" w14:textId="41EEDADF" w:rsidR="00134BBD" w:rsidRPr="0015479F" w:rsidRDefault="00134BBD" w:rsidP="00134BBD">
            <w:r w:rsidRPr="0015479F">
              <w:t xml:space="preserve">- </w:t>
            </w:r>
            <w:r w:rsidR="000B0269" w:rsidRPr="0015479F">
              <w:t xml:space="preserve">Transparency value and value content </w:t>
            </w:r>
            <w:r w:rsidRPr="0015479F">
              <w:t xml:space="preserve">– social media </w:t>
            </w:r>
            <w:hyperlink r:id="rId96" w:history="1">
              <w:r w:rsidRPr="0015479F">
                <w:rPr>
                  <w:rStyle w:val="Hipervnculo"/>
                </w:rPr>
                <w:t>https://twitter.com/ColombiaEiti</w:t>
              </w:r>
            </w:hyperlink>
          </w:p>
          <w:p w14:paraId="41286E60" w14:textId="007D75C9" w:rsidR="002E4358" w:rsidRPr="0015479F" w:rsidRDefault="00134BBD" w:rsidP="00134BBD">
            <w:pPr>
              <w:rPr>
                <w:rStyle w:val="Hipervnculo"/>
              </w:rPr>
            </w:pPr>
            <w:r w:rsidRPr="0015479F">
              <w:t>- Conversat</w:t>
            </w:r>
            <w:r w:rsidR="000B0269" w:rsidRPr="0015479F">
              <w:t>ions and activities with citizens</w:t>
            </w:r>
            <w:r w:rsidRPr="0015479F">
              <w:t xml:space="preserve"> </w:t>
            </w:r>
            <w:r w:rsidR="002E4358" w:rsidRPr="0015479F">
              <w:t>–</w:t>
            </w:r>
            <w:r w:rsidRPr="0015479F">
              <w:t xml:space="preserve"> </w:t>
            </w:r>
            <w:hyperlink r:id="rId97" w:history="1">
              <w:r w:rsidR="002E4358" w:rsidRPr="0015479F">
                <w:rPr>
                  <w:rStyle w:val="Hipervnculo"/>
                </w:rPr>
                <w:t>https://twitter.com/ColombiaEiti/status/1519400980034555906?s=20&amp;t=z0QlhXtXPR54yUaD3EzuqA</w:t>
              </w:r>
            </w:hyperlink>
          </w:p>
          <w:p w14:paraId="56C892B4" w14:textId="2365AF7E" w:rsidR="00C6608B" w:rsidRPr="0015479F" w:rsidRDefault="002E4358" w:rsidP="00134BBD">
            <w:pPr>
              <w:rPr>
                <w:rStyle w:val="Hipervnculo"/>
              </w:rPr>
            </w:pPr>
            <w:r w:rsidRPr="0015479F">
              <w:t xml:space="preserve">- </w:t>
            </w:r>
            <w:r w:rsidR="00A92D8B" w:rsidRPr="0015479F">
              <w:t>Communication</w:t>
            </w:r>
            <w:r w:rsidR="000B0269" w:rsidRPr="0015479F">
              <w:t xml:space="preserve"> of activities in the territory</w:t>
            </w:r>
            <w:r w:rsidRPr="0015479F">
              <w:t xml:space="preserve"> </w:t>
            </w:r>
            <w:hyperlink r:id="rId98" w:history="1">
              <w:r w:rsidRPr="0015479F">
                <w:rPr>
                  <w:rStyle w:val="Hipervnculo"/>
                </w:rPr>
                <w:t>https://twitter.com/MoniVerdugo/status/1506326994690220044?s=20&amp;t=z0QlhXtXPR54yUaD3EzuqA</w:t>
              </w:r>
            </w:hyperlink>
            <w:r w:rsidRPr="0015479F">
              <w:rPr>
                <w:rStyle w:val="Hipervnculo"/>
              </w:rPr>
              <w:t xml:space="preserve"> </w:t>
            </w:r>
          </w:p>
          <w:p w14:paraId="1E52D7D6" w14:textId="497A3E5E" w:rsidR="009465F5" w:rsidRPr="0015479F" w:rsidRDefault="002364BD" w:rsidP="00134BBD">
            <w:r w:rsidRPr="0015479F">
              <w:t>- Webinars</w:t>
            </w:r>
            <w:r w:rsidR="00A94375" w:rsidRPr="0015479F">
              <w:t>: Good practices and trends of the extractive industry</w:t>
            </w:r>
          </w:p>
          <w:p w14:paraId="61EE5C3F" w14:textId="77777777" w:rsidR="002364BD" w:rsidRPr="0015479F" w:rsidRDefault="00000000" w:rsidP="00134BBD">
            <w:pPr>
              <w:rPr>
                <w:rStyle w:val="Hipervnculo"/>
              </w:rPr>
            </w:pPr>
            <w:hyperlink r:id="rId99" w:history="1">
              <w:r w:rsidR="002364BD" w:rsidRPr="0015479F">
                <w:rPr>
                  <w:rStyle w:val="Hipervnculo"/>
                </w:rPr>
                <w:t>https://www.eiticolombia.gov.co/es/noticia/finaliza-con-exito-serie-de-webinars-buenas-practicas-y-tendencias-de-la-industria-extractiva/</w:t>
              </w:r>
            </w:hyperlink>
          </w:p>
          <w:p w14:paraId="128DE372" w14:textId="77777777" w:rsidR="002364BD" w:rsidRPr="0015479F" w:rsidRDefault="00000000" w:rsidP="00134BBD">
            <w:pPr>
              <w:rPr>
                <w:rStyle w:val="Hipervnculo"/>
              </w:rPr>
            </w:pPr>
            <w:hyperlink r:id="rId100" w:history="1">
              <w:r w:rsidR="002364BD" w:rsidRPr="0015479F">
                <w:rPr>
                  <w:rStyle w:val="Hipervnculo"/>
                </w:rPr>
                <w:t>https://www.eiticolombia.gov.co/es/noticia/quinto-webinar-de-la-industria-extractiva-tratara-equidad-de-genero-en-el-sector-minero/</w:t>
              </w:r>
            </w:hyperlink>
          </w:p>
          <w:p w14:paraId="089D0BD6" w14:textId="09962AED" w:rsidR="00B011F6" w:rsidRPr="0015479F" w:rsidRDefault="00D7368E" w:rsidP="00B011F6">
            <w:pPr>
              <w:spacing w:before="0" w:after="0"/>
            </w:pPr>
            <w:r w:rsidRPr="0015479F">
              <w:t>The following digital inputs have been prepared</w:t>
            </w:r>
            <w:r w:rsidR="00B011F6" w:rsidRPr="0015479F">
              <w:t>:</w:t>
            </w:r>
          </w:p>
          <w:p w14:paraId="0BDBBE01" w14:textId="55641690" w:rsidR="00B011F6" w:rsidRPr="0015479F" w:rsidRDefault="00000000" w:rsidP="00B011F6">
            <w:pPr>
              <w:pStyle w:val="Prrafodelista"/>
              <w:numPr>
                <w:ilvl w:val="0"/>
                <w:numId w:val="35"/>
              </w:numPr>
              <w:spacing w:before="0" w:after="0"/>
            </w:pPr>
            <w:hyperlink r:id="rId101" w:history="1">
              <w:r w:rsidR="00B011F6" w:rsidRPr="0015479F">
                <w:rPr>
                  <w:rStyle w:val="Hipervnculo"/>
                </w:rPr>
                <w:t>Beneficia</w:t>
              </w:r>
              <w:r w:rsidR="00D7368E" w:rsidRPr="0015479F">
                <w:rPr>
                  <w:rStyle w:val="Hipervnculo"/>
                </w:rPr>
                <w:t>l owners</w:t>
              </w:r>
            </w:hyperlink>
          </w:p>
          <w:p w14:paraId="0814D4C1" w14:textId="6DB03AD8" w:rsidR="00B011F6" w:rsidRPr="0015479F" w:rsidRDefault="00000000" w:rsidP="00B011F6">
            <w:pPr>
              <w:pStyle w:val="Prrafodelista"/>
              <w:numPr>
                <w:ilvl w:val="0"/>
                <w:numId w:val="35"/>
              </w:numPr>
              <w:spacing w:before="0" w:after="0"/>
            </w:pPr>
            <w:hyperlink r:id="rId102" w:history="1">
              <w:r w:rsidR="00B011F6" w:rsidRPr="0015479F">
                <w:rPr>
                  <w:rStyle w:val="Hipervnculo"/>
                </w:rPr>
                <w:t>Contra</w:t>
              </w:r>
              <w:r w:rsidR="00D7368E" w:rsidRPr="0015479F">
                <w:rPr>
                  <w:rStyle w:val="Hipervnculo"/>
                </w:rPr>
                <w:t>c</w:t>
              </w:r>
              <w:r w:rsidR="00B011F6" w:rsidRPr="0015479F">
                <w:rPr>
                  <w:rStyle w:val="Hipervnculo"/>
                </w:rPr>
                <w:t>ts</w:t>
              </w:r>
            </w:hyperlink>
          </w:p>
          <w:p w14:paraId="22329FEB" w14:textId="3E13B75E" w:rsidR="00B011F6" w:rsidRPr="0015479F" w:rsidRDefault="00000000" w:rsidP="00B011F6">
            <w:pPr>
              <w:pStyle w:val="Prrafodelista"/>
              <w:numPr>
                <w:ilvl w:val="0"/>
                <w:numId w:val="35"/>
              </w:numPr>
              <w:spacing w:before="0" w:after="0"/>
            </w:pPr>
            <w:hyperlink r:id="rId103" w:history="1">
              <w:r w:rsidR="00D7368E" w:rsidRPr="0015479F">
                <w:rPr>
                  <w:rStyle w:val="Hipervnculo"/>
                </w:rPr>
                <w:t>Environmental payments</w:t>
              </w:r>
            </w:hyperlink>
          </w:p>
          <w:p w14:paraId="0B2DCFDE" w14:textId="2D2D8C93" w:rsidR="00B011F6" w:rsidRPr="0015479F" w:rsidRDefault="00000000" w:rsidP="00B011F6">
            <w:pPr>
              <w:pStyle w:val="Prrafodelista"/>
              <w:numPr>
                <w:ilvl w:val="0"/>
                <w:numId w:val="35"/>
              </w:numPr>
              <w:spacing w:before="0" w:after="0"/>
            </w:pPr>
            <w:hyperlink r:id="rId104" w:history="1">
              <w:r w:rsidR="00D7368E" w:rsidRPr="0015479F">
                <w:rPr>
                  <w:rStyle w:val="Hipervnculo"/>
                </w:rPr>
                <w:t>Partial bulletin – first half of</w:t>
              </w:r>
              <w:r w:rsidR="00B011F6" w:rsidRPr="0015479F">
                <w:rPr>
                  <w:rStyle w:val="Hipervnculo"/>
                </w:rPr>
                <w:t xml:space="preserve"> 2020</w:t>
              </w:r>
            </w:hyperlink>
          </w:p>
          <w:p w14:paraId="778C34C9" w14:textId="6ED41E82" w:rsidR="00B011F6" w:rsidRPr="0015479F" w:rsidRDefault="00000000" w:rsidP="00B011F6">
            <w:pPr>
              <w:pStyle w:val="Prrafodelista"/>
              <w:numPr>
                <w:ilvl w:val="0"/>
                <w:numId w:val="35"/>
              </w:numPr>
              <w:spacing w:before="0" w:after="0"/>
            </w:pPr>
            <w:hyperlink r:id="rId105" w:history="1">
              <w:r w:rsidR="00D7368E" w:rsidRPr="0015479F">
                <w:rPr>
                  <w:rStyle w:val="Hipervnculo"/>
                </w:rPr>
                <w:t>Partial bulletin</w:t>
              </w:r>
              <w:r w:rsidR="00535438">
                <w:rPr>
                  <w:rStyle w:val="Hipervnculo"/>
                </w:rPr>
                <w:t xml:space="preserve"> </w:t>
              </w:r>
              <w:r w:rsidR="00D7368E" w:rsidRPr="0015479F">
                <w:rPr>
                  <w:rStyle w:val="Hipervnculo"/>
                </w:rPr>
                <w:t>- second half of</w:t>
              </w:r>
              <w:r w:rsidR="00B011F6" w:rsidRPr="0015479F">
                <w:rPr>
                  <w:rStyle w:val="Hipervnculo"/>
                </w:rPr>
                <w:t xml:space="preserve"> 2020</w:t>
              </w:r>
            </w:hyperlink>
          </w:p>
          <w:p w14:paraId="4D85B75D" w14:textId="5515CDB2" w:rsidR="00B011F6" w:rsidRPr="0015479F" w:rsidRDefault="00A94375" w:rsidP="00134BBD">
            <w:pPr>
              <w:rPr>
                <w:color w:val="000000" w:themeColor="text1"/>
              </w:rPr>
            </w:pPr>
            <w:r w:rsidRPr="0015479F">
              <w:rPr>
                <w:color w:val="000000" w:themeColor="text1"/>
              </w:rPr>
              <w:t>In progress</w:t>
            </w:r>
            <w:r w:rsidR="00B011F6" w:rsidRPr="0015479F">
              <w:rPr>
                <w:color w:val="000000" w:themeColor="text1"/>
              </w:rPr>
              <w:t>:</w:t>
            </w:r>
          </w:p>
          <w:p w14:paraId="4845F17D" w14:textId="67C45B63" w:rsidR="00B011F6" w:rsidRPr="0015479F" w:rsidRDefault="006D04BF" w:rsidP="00B011F6">
            <w:pPr>
              <w:pStyle w:val="Prrafodelista"/>
              <w:numPr>
                <w:ilvl w:val="0"/>
                <w:numId w:val="35"/>
              </w:numPr>
              <w:spacing w:before="0" w:after="0"/>
              <w:rPr>
                <w:rStyle w:val="Hipervnculo"/>
              </w:rPr>
            </w:pPr>
            <w:r w:rsidRPr="0015479F">
              <w:rPr>
                <w:rStyle w:val="Hipervnculo"/>
                <w:color w:val="auto"/>
                <w:u w:val="none"/>
              </w:rPr>
              <w:t xml:space="preserve">Transportation booklet - </w:t>
            </w:r>
            <w:r w:rsidR="00B011F6" w:rsidRPr="0015479F">
              <w:rPr>
                <w:rStyle w:val="Hipervnculo"/>
              </w:rPr>
              <w:t>Cartilla de Transporte</w:t>
            </w:r>
            <w:r w:rsidRPr="0015479F">
              <w:rPr>
                <w:rStyle w:val="Hipervnculo"/>
              </w:rPr>
              <w:t xml:space="preserve"> </w:t>
            </w:r>
          </w:p>
          <w:p w14:paraId="6445A987" w14:textId="47CC8E20" w:rsidR="00B011F6" w:rsidRPr="0015479F" w:rsidRDefault="006D04BF" w:rsidP="00B011F6">
            <w:pPr>
              <w:pStyle w:val="Prrafodelista"/>
              <w:numPr>
                <w:ilvl w:val="0"/>
                <w:numId w:val="35"/>
              </w:numPr>
              <w:spacing w:before="0" w:after="0"/>
              <w:rPr>
                <w:rStyle w:val="Hipervnculo"/>
              </w:rPr>
            </w:pPr>
            <w:r w:rsidRPr="0015479F">
              <w:rPr>
                <w:rStyle w:val="Hipervnculo"/>
                <w:color w:val="auto"/>
                <w:u w:val="none"/>
              </w:rPr>
              <w:t xml:space="preserve">Hydrocarbons chain booklet - </w:t>
            </w:r>
            <w:r w:rsidR="00B011F6" w:rsidRPr="0015479F">
              <w:rPr>
                <w:rStyle w:val="Hipervnculo"/>
              </w:rPr>
              <w:t>Cartilla de cadena de Hidrocarburos</w:t>
            </w:r>
          </w:p>
          <w:p w14:paraId="1C63F600" w14:textId="69233291" w:rsidR="00B011F6" w:rsidRPr="0015479F" w:rsidRDefault="006D04BF" w:rsidP="00B011F6">
            <w:pPr>
              <w:pStyle w:val="Prrafodelista"/>
              <w:numPr>
                <w:ilvl w:val="0"/>
                <w:numId w:val="35"/>
              </w:numPr>
              <w:spacing w:before="0" w:after="0"/>
              <w:rPr>
                <w:rStyle w:val="Hipervnculo"/>
              </w:rPr>
            </w:pPr>
            <w:r w:rsidRPr="0015479F">
              <w:rPr>
                <w:rStyle w:val="Hipervnculo"/>
                <w:color w:val="auto"/>
                <w:u w:val="none"/>
              </w:rPr>
              <w:t xml:space="preserve">Mining chain booklet - </w:t>
            </w:r>
            <w:r w:rsidR="00B011F6" w:rsidRPr="0015479F">
              <w:rPr>
                <w:rStyle w:val="Hipervnculo"/>
              </w:rPr>
              <w:t>Cartilla de la cadena de Minería</w:t>
            </w:r>
          </w:p>
          <w:p w14:paraId="6D7DE721" w14:textId="30104E6B" w:rsidR="00B011F6" w:rsidRPr="0015479F" w:rsidRDefault="004E0132" w:rsidP="00B011F6">
            <w:pPr>
              <w:pStyle w:val="Prrafodelista"/>
              <w:numPr>
                <w:ilvl w:val="0"/>
                <w:numId w:val="35"/>
              </w:numPr>
              <w:spacing w:before="0" w:after="0"/>
              <w:rPr>
                <w:rStyle w:val="Hipervnculo"/>
              </w:rPr>
            </w:pPr>
            <w:r w:rsidRPr="0015479F">
              <w:rPr>
                <w:rStyle w:val="Hipervnculo"/>
                <w:color w:val="auto"/>
                <w:u w:val="none"/>
              </w:rPr>
              <w:t>Royalties’</w:t>
            </w:r>
            <w:r w:rsidR="006D04BF" w:rsidRPr="0015479F">
              <w:rPr>
                <w:rStyle w:val="Hipervnculo"/>
                <w:color w:val="auto"/>
                <w:u w:val="none"/>
              </w:rPr>
              <w:t xml:space="preserve"> booklet - </w:t>
            </w:r>
            <w:r w:rsidR="00B011F6" w:rsidRPr="0015479F">
              <w:rPr>
                <w:rStyle w:val="Hipervnculo"/>
              </w:rPr>
              <w:t>Cartilla sobre Regalías</w:t>
            </w:r>
          </w:p>
          <w:p w14:paraId="23055540" w14:textId="64B957C6" w:rsidR="00B011F6" w:rsidRPr="00647B7A" w:rsidRDefault="006D04BF" w:rsidP="00B011F6">
            <w:pPr>
              <w:pStyle w:val="Prrafodelista"/>
              <w:numPr>
                <w:ilvl w:val="0"/>
                <w:numId w:val="35"/>
              </w:numPr>
              <w:spacing w:before="0" w:after="0"/>
              <w:rPr>
                <w:rStyle w:val="Hipervnculo"/>
                <w:lang w:val="es-MX"/>
              </w:rPr>
            </w:pPr>
            <w:r w:rsidRPr="00647B7A">
              <w:rPr>
                <w:rStyle w:val="Hipervnculo"/>
                <w:color w:val="auto"/>
                <w:u w:val="none"/>
                <w:lang w:val="es-MX"/>
              </w:rPr>
              <w:t xml:space="preserve">Citizen engagement booklet - </w:t>
            </w:r>
            <w:r w:rsidR="00B011F6" w:rsidRPr="00647B7A">
              <w:rPr>
                <w:rStyle w:val="Hipervnculo"/>
                <w:lang w:val="es-MX"/>
              </w:rPr>
              <w:t>Cartilla sobre participación ciudadana</w:t>
            </w:r>
          </w:p>
          <w:p w14:paraId="00D873EE" w14:textId="3E861E2D" w:rsidR="00B011F6" w:rsidRPr="0015479F" w:rsidRDefault="006D04BF" w:rsidP="00B011F6">
            <w:pPr>
              <w:pStyle w:val="Prrafodelista"/>
              <w:numPr>
                <w:ilvl w:val="0"/>
                <w:numId w:val="35"/>
              </w:numPr>
              <w:spacing w:before="0" w:after="0"/>
              <w:rPr>
                <w:rStyle w:val="Hipervnculo"/>
              </w:rPr>
            </w:pPr>
            <w:r w:rsidRPr="0015479F">
              <w:rPr>
                <w:rStyle w:val="Hipervnculo"/>
                <w:color w:val="auto"/>
                <w:u w:val="none"/>
              </w:rPr>
              <w:t xml:space="preserve">Available information portals booklet - </w:t>
            </w:r>
            <w:r w:rsidR="00B011F6" w:rsidRPr="0015479F">
              <w:rPr>
                <w:rStyle w:val="Hipervnculo"/>
              </w:rPr>
              <w:t xml:space="preserve">Cartilla sobre </w:t>
            </w:r>
            <w:r w:rsidR="00E30FF6" w:rsidRPr="0015479F">
              <w:rPr>
                <w:rStyle w:val="Hipervnculo"/>
              </w:rPr>
              <w:t>portales de información disponibles</w:t>
            </w:r>
          </w:p>
          <w:p w14:paraId="5EFD951B" w14:textId="40E42A9B" w:rsidR="00E30FF6" w:rsidRPr="00647B7A" w:rsidRDefault="006D04BF" w:rsidP="00B011F6">
            <w:pPr>
              <w:pStyle w:val="Prrafodelista"/>
              <w:numPr>
                <w:ilvl w:val="0"/>
                <w:numId w:val="35"/>
              </w:numPr>
              <w:spacing w:before="0" w:after="0"/>
              <w:rPr>
                <w:rStyle w:val="Hipervnculo"/>
                <w:lang w:val="es-MX"/>
              </w:rPr>
            </w:pPr>
            <w:r w:rsidRPr="00647B7A">
              <w:rPr>
                <w:rStyle w:val="Hipervnculo"/>
                <w:color w:val="auto"/>
                <w:u w:val="none"/>
                <w:lang w:val="es-MX"/>
              </w:rPr>
              <w:t xml:space="preserve">Energy transition booklet - </w:t>
            </w:r>
            <w:r w:rsidR="00E30FF6" w:rsidRPr="00647B7A">
              <w:rPr>
                <w:rStyle w:val="Hipervnculo"/>
                <w:lang w:val="es-MX"/>
              </w:rPr>
              <w:t>Cartilla sobre transición energética</w:t>
            </w:r>
            <w:r w:rsidRPr="00647B7A">
              <w:rPr>
                <w:rStyle w:val="Hipervnculo"/>
                <w:lang w:val="es-MX"/>
              </w:rPr>
              <w:t xml:space="preserve"> </w:t>
            </w:r>
          </w:p>
          <w:p w14:paraId="08CE151C" w14:textId="24B1DD29" w:rsidR="00E30FF6" w:rsidRPr="00647B7A" w:rsidRDefault="00E30FF6" w:rsidP="00E30FF6">
            <w:pPr>
              <w:pStyle w:val="Prrafodelista"/>
              <w:spacing w:before="0" w:after="0"/>
              <w:rPr>
                <w:color w:val="0000FF"/>
                <w:u w:val="single"/>
                <w:lang w:val="es-MX"/>
              </w:rPr>
            </w:pPr>
          </w:p>
        </w:tc>
      </w:tr>
    </w:tbl>
    <w:p w14:paraId="2C8800A0" w14:textId="77777777" w:rsidR="00C6608B" w:rsidRPr="00647B7A" w:rsidRDefault="00C6608B" w:rsidP="00C6608B">
      <w:pPr>
        <w:rPr>
          <w:lang w:val="es-MX"/>
        </w:rPr>
      </w:pPr>
    </w:p>
    <w:p w14:paraId="788CC1C1" w14:textId="3DBFDFF0" w:rsidR="00C6608B" w:rsidRPr="0015479F" w:rsidRDefault="00C6608B" w:rsidP="00C6608B">
      <w:pPr>
        <w:rPr>
          <w:b/>
          <w:bCs/>
        </w:rPr>
      </w:pPr>
      <w:r w:rsidRPr="0015479F">
        <w:rPr>
          <w:b/>
          <w:bCs/>
        </w:rPr>
        <w:t xml:space="preserve">17. </w:t>
      </w:r>
      <w:r w:rsidR="00510938" w:rsidRPr="0015479F">
        <w:rPr>
          <w:b/>
          <w:bCs/>
        </w:rPr>
        <w:t>How could the MSG improve the accessibility and distribution of information, considering the needs of different subgroups of citizens?</w:t>
      </w:r>
    </w:p>
    <w:p w14:paraId="04FED1C8" w14:textId="3EC2A618" w:rsidR="00081282" w:rsidRPr="0015479F" w:rsidRDefault="00081282" w:rsidP="00C6608B">
      <w:pPr>
        <w:rPr>
          <w:b/>
          <w:bCs/>
        </w:rPr>
      </w:pPr>
    </w:p>
    <w:p w14:paraId="4C6AC8A6" w14:textId="77777777" w:rsidR="00081282" w:rsidRPr="0015479F" w:rsidRDefault="00081282" w:rsidP="00C6608B">
      <w:pPr>
        <w:rPr>
          <w:b/>
        </w:rPr>
      </w:pPr>
    </w:p>
    <w:tbl>
      <w:tblPr>
        <w:tblStyle w:val="Tablaconcuadrcula"/>
        <w:tblW w:w="0" w:type="auto"/>
        <w:tblLook w:val="04A0" w:firstRow="1" w:lastRow="0" w:firstColumn="1" w:lastColumn="0" w:noHBand="0" w:noVBand="1"/>
      </w:tblPr>
      <w:tblGrid>
        <w:gridCol w:w="9062"/>
      </w:tblGrid>
      <w:tr w:rsidR="00C6608B" w:rsidRPr="004F4B90" w14:paraId="7A8FB792" w14:textId="77777777" w:rsidTr="00134BBD">
        <w:tc>
          <w:tcPr>
            <w:tcW w:w="9062" w:type="dxa"/>
          </w:tcPr>
          <w:p w14:paraId="4056D174" w14:textId="1C6EEE93" w:rsidR="00C6608B" w:rsidRPr="0015479F" w:rsidRDefault="00A92D8B" w:rsidP="00E30FF6">
            <w:pPr>
              <w:pStyle w:val="Prrafodelista"/>
              <w:numPr>
                <w:ilvl w:val="0"/>
                <w:numId w:val="39"/>
              </w:numPr>
              <w:spacing w:before="0" w:after="0"/>
              <w:jc w:val="both"/>
            </w:pPr>
            <w:r w:rsidRPr="0015479F">
              <w:lastRenderedPageBreak/>
              <w:t>By continuing with the digitalisation of contents, thus ensuring durability and consultation access</w:t>
            </w:r>
          </w:p>
          <w:p w14:paraId="2A34AB1A" w14:textId="372AE911" w:rsidR="007941FB" w:rsidRPr="0015479F" w:rsidRDefault="00A92D8B" w:rsidP="00E30FF6">
            <w:pPr>
              <w:pStyle w:val="Prrafodelista"/>
              <w:numPr>
                <w:ilvl w:val="0"/>
                <w:numId w:val="39"/>
              </w:numPr>
              <w:spacing w:before="0" w:after="0"/>
              <w:jc w:val="both"/>
            </w:pPr>
            <w:r w:rsidRPr="0015479F">
              <w:t xml:space="preserve">By maintaining </w:t>
            </w:r>
            <w:r w:rsidR="00161728">
              <w:t xml:space="preserve">a </w:t>
            </w:r>
            <w:r w:rsidR="004E0132" w:rsidRPr="0015479F">
              <w:t>face-to-face</w:t>
            </w:r>
            <w:r w:rsidR="00161728">
              <w:t xml:space="preserve"> dialogue</w:t>
            </w:r>
            <w:r w:rsidRPr="0015479F">
              <w:t>, and th</w:t>
            </w:r>
            <w:r w:rsidR="00161728">
              <w:t>rough</w:t>
            </w:r>
            <w:r w:rsidRPr="0015479F">
              <w:t xml:space="preserve"> outreach </w:t>
            </w:r>
            <w:r w:rsidR="00161728">
              <w:t xml:space="preserve">activities </w:t>
            </w:r>
            <w:r w:rsidRPr="0015479F">
              <w:t>in the territories since not</w:t>
            </w:r>
            <w:r w:rsidR="00081282" w:rsidRPr="0015479F">
              <w:t xml:space="preserve"> </w:t>
            </w:r>
            <w:r w:rsidRPr="0015479F">
              <w:t>all audiences are 100% digital.</w:t>
            </w:r>
          </w:p>
          <w:p w14:paraId="2AD6EA9D" w14:textId="10F9F010" w:rsidR="00C6608B" w:rsidRPr="0015479F" w:rsidRDefault="00A92D8B" w:rsidP="00E30FF6">
            <w:pPr>
              <w:pStyle w:val="Prrafodelista"/>
              <w:numPr>
                <w:ilvl w:val="0"/>
                <w:numId w:val="39"/>
              </w:numPr>
              <w:spacing w:before="0" w:after="0"/>
              <w:jc w:val="both"/>
            </w:pPr>
            <w:r w:rsidRPr="0015479F">
              <w:t xml:space="preserve">By incorporating new communication mechanisms between the MSG and the CML; with new information and news formats, apps and merchandising associated to Colombia’s EITI. </w:t>
            </w:r>
            <w:r w:rsidR="007941FB" w:rsidRPr="0015479F">
              <w:t xml:space="preserve">  </w:t>
            </w:r>
          </w:p>
          <w:p w14:paraId="4883A1C4" w14:textId="693E34D3" w:rsidR="00E56973" w:rsidRPr="0015479F" w:rsidRDefault="00B75C2E" w:rsidP="00E30FF6">
            <w:pPr>
              <w:pStyle w:val="Prrafodelista"/>
              <w:numPr>
                <w:ilvl w:val="0"/>
                <w:numId w:val="39"/>
              </w:numPr>
              <w:spacing w:before="0" w:after="0"/>
              <w:jc w:val="both"/>
            </w:pPr>
            <w:r w:rsidRPr="0015479F">
              <w:t>If possible, organising national campaigns to position Colombia’s EITI within the country’s framework.</w:t>
            </w:r>
          </w:p>
          <w:p w14:paraId="7CE1BA03" w14:textId="5E3976E2" w:rsidR="00E30FF6" w:rsidRPr="0015479F" w:rsidRDefault="00B75C2E" w:rsidP="00E30FF6">
            <w:pPr>
              <w:pStyle w:val="Prrafodelista"/>
              <w:numPr>
                <w:ilvl w:val="0"/>
                <w:numId w:val="39"/>
              </w:numPr>
              <w:spacing w:before="0" w:after="0"/>
              <w:jc w:val="both"/>
            </w:pPr>
            <w:r w:rsidRPr="0015479F">
              <w:t>With off-line educational campaigns with the most relevant data of the campaign reports</w:t>
            </w:r>
            <w:r w:rsidR="00081282" w:rsidRPr="0015479F">
              <w:t xml:space="preserve"> presented</w:t>
            </w:r>
            <w:r w:rsidRPr="0015479F">
              <w:t xml:space="preserve"> in a clear</w:t>
            </w:r>
            <w:r w:rsidR="00081282" w:rsidRPr="0015479F">
              <w:t xml:space="preserve"> and simple</w:t>
            </w:r>
            <w:r w:rsidRPr="0015479F">
              <w:t xml:space="preserve"> language t</w:t>
            </w:r>
            <w:r w:rsidR="006D2EB5">
              <w:t>o</w:t>
            </w:r>
            <w:r w:rsidRPr="0015479F">
              <w:t xml:space="preserve"> be circulated through diverse communication</w:t>
            </w:r>
            <w:r w:rsidR="00081282" w:rsidRPr="0015479F">
              <w:t>s</w:t>
            </w:r>
            <w:r w:rsidRPr="0015479F">
              <w:t xml:space="preserve"> media to all citizens.</w:t>
            </w:r>
          </w:p>
          <w:p w14:paraId="5DAE1605" w14:textId="50BCBFF8" w:rsidR="00E30FF6" w:rsidRPr="0015479F" w:rsidRDefault="00E244BA" w:rsidP="00134BBD">
            <w:pPr>
              <w:pStyle w:val="Prrafodelista"/>
              <w:numPr>
                <w:ilvl w:val="0"/>
                <w:numId w:val="39"/>
              </w:numPr>
              <w:spacing w:before="0" w:after="0"/>
              <w:jc w:val="both"/>
            </w:pPr>
            <w:r w:rsidRPr="0015479F">
              <w:t xml:space="preserve">By incorporating a user design approach that may be used to identify needs, demands, </w:t>
            </w:r>
            <w:r w:rsidR="006D2EB5">
              <w:t xml:space="preserve">and </w:t>
            </w:r>
            <w:r w:rsidRPr="0015479F">
              <w:t>interest</w:t>
            </w:r>
            <w:r w:rsidR="006D2EB5">
              <w:t>s</w:t>
            </w:r>
            <w:r w:rsidRPr="0015479F">
              <w:t xml:space="preserve"> of civil society organisations</w:t>
            </w:r>
            <w:r w:rsidR="004170A0" w:rsidRPr="0015479F">
              <w:t xml:space="preserve"> and of the citizens as a whole </w:t>
            </w:r>
            <w:r w:rsidR="006D2EB5">
              <w:t>about</w:t>
            </w:r>
            <w:r w:rsidR="004170A0" w:rsidRPr="0015479F">
              <w:t xml:space="preserve"> the governance of the sector resources. </w:t>
            </w:r>
          </w:p>
        </w:tc>
      </w:tr>
    </w:tbl>
    <w:p w14:paraId="7682629B" w14:textId="77777777" w:rsidR="00C6608B" w:rsidRPr="006D2EB5" w:rsidRDefault="00C6608B" w:rsidP="00C6608B">
      <w:pPr>
        <w:rPr>
          <w:lang w:val="en-US"/>
        </w:rPr>
      </w:pPr>
    </w:p>
    <w:p w14:paraId="030DDD35" w14:textId="1D313C7C" w:rsidR="00C6608B" w:rsidRPr="0015479F" w:rsidRDefault="00C6608B" w:rsidP="00C6608B">
      <w:pPr>
        <w:pStyle w:val="Ttulo1"/>
        <w:rPr>
          <w:rFonts w:ascii="Franklin Gothic Book" w:hAnsi="Franklin Gothic Book"/>
        </w:rPr>
      </w:pPr>
      <w:bookmarkStart w:id="10" w:name="_Toc61588121"/>
      <w:r w:rsidRPr="0015479F">
        <w:rPr>
          <w:rFonts w:ascii="Franklin Gothic Book" w:hAnsi="Franklin Gothic Book"/>
        </w:rPr>
        <w:t xml:space="preserve">Part III: </w:t>
      </w:r>
      <w:r w:rsidR="003C7B14" w:rsidRPr="0015479F">
        <w:rPr>
          <w:rFonts w:ascii="Franklin Gothic Book" w:hAnsi="Franklin Gothic Book"/>
        </w:rPr>
        <w:t>S</w:t>
      </w:r>
      <w:r w:rsidR="009A3DBE" w:rsidRPr="0015479F">
        <w:rPr>
          <w:rFonts w:ascii="Franklin Gothic Book" w:hAnsi="Franklin Gothic Book"/>
        </w:rPr>
        <w:t>ustainability and effectiveness</w:t>
      </w:r>
      <w:bookmarkEnd w:id="10"/>
    </w:p>
    <w:p w14:paraId="71DC4C18" w14:textId="04CAC862" w:rsidR="003B7FB1" w:rsidRPr="0015479F" w:rsidRDefault="009A3DBE" w:rsidP="003B7FB1">
      <w:pPr>
        <w:rPr>
          <w:rFonts w:cs="Calibri"/>
          <w:bCs/>
          <w:color w:val="165B89"/>
          <w:sz w:val="28"/>
          <w:szCs w:val="26"/>
        </w:rPr>
      </w:pPr>
      <w:r w:rsidRPr="0015479F">
        <w:rPr>
          <w:rFonts w:cs="Calibri"/>
          <w:bCs/>
          <w:color w:val="165B89"/>
          <w:sz w:val="28"/>
          <w:szCs w:val="26"/>
        </w:rPr>
        <w:t xml:space="preserve">Outcomes and impact of EITI implementation on </w:t>
      </w:r>
      <w:r w:rsidR="0054085B" w:rsidRPr="0015479F">
        <w:rPr>
          <w:rFonts w:cs="Calibri"/>
          <w:bCs/>
          <w:color w:val="165B89"/>
          <w:sz w:val="28"/>
          <w:szCs w:val="26"/>
        </w:rPr>
        <w:t>natural resource</w:t>
      </w:r>
      <w:r w:rsidRPr="0015479F">
        <w:rPr>
          <w:rFonts w:cs="Calibri"/>
          <w:bCs/>
          <w:color w:val="165B89"/>
          <w:sz w:val="28"/>
          <w:szCs w:val="26"/>
        </w:rPr>
        <w:t xml:space="preserve"> governance </w:t>
      </w:r>
      <w:r w:rsidR="00983522" w:rsidRPr="0015479F">
        <w:rPr>
          <w:rFonts w:cs="Calibri"/>
          <w:bCs/>
          <w:color w:val="165B89"/>
          <w:sz w:val="28"/>
          <w:szCs w:val="26"/>
        </w:rPr>
        <w:t>(</w:t>
      </w:r>
      <w:r w:rsidR="00800E76" w:rsidRPr="0015479F">
        <w:rPr>
          <w:rFonts w:cs="Calibri"/>
          <w:bCs/>
          <w:color w:val="165B89"/>
          <w:sz w:val="28"/>
          <w:szCs w:val="26"/>
        </w:rPr>
        <w:t>Requirement</w:t>
      </w:r>
      <w:r w:rsidR="006061EA" w:rsidRPr="0015479F">
        <w:rPr>
          <w:rFonts w:cs="Calibri"/>
          <w:bCs/>
          <w:color w:val="165B89"/>
          <w:sz w:val="28"/>
          <w:szCs w:val="26"/>
        </w:rPr>
        <w:t xml:space="preserve"> 7.4)</w:t>
      </w:r>
    </w:p>
    <w:p w14:paraId="79EE72EB" w14:textId="5BAB307C" w:rsidR="006061EA" w:rsidRPr="0015479F" w:rsidRDefault="004D51C9" w:rsidP="003B7FB1">
      <w:r w:rsidRPr="0015479F">
        <w:rPr>
          <w:lang w:eastAsia="es-CO"/>
        </w:rPr>
        <mc:AlternateContent>
          <mc:Choice Requires="wps">
            <w:drawing>
              <wp:anchor distT="0" distB="0" distL="114300" distR="114300" simplePos="0" relativeHeight="251669504" behindDoc="0" locked="0" layoutInCell="1" allowOverlap="1" wp14:anchorId="324AD1B7" wp14:editId="2622C7B2">
                <wp:simplePos x="0" y="0"/>
                <wp:positionH relativeFrom="column">
                  <wp:posOffset>3454854</wp:posOffset>
                </wp:positionH>
                <wp:positionV relativeFrom="paragraph">
                  <wp:posOffset>62865</wp:posOffset>
                </wp:positionV>
                <wp:extent cx="2850696" cy="2286000"/>
                <wp:effectExtent l="0" t="0" r="26035" b="19050"/>
                <wp:wrapNone/>
                <wp:docPr id="7" name="Text Box 7"/>
                <wp:cNvGraphicFramePr/>
                <a:graphic xmlns:a="http://schemas.openxmlformats.org/drawingml/2006/main">
                  <a:graphicData uri="http://schemas.microsoft.com/office/word/2010/wordprocessingShape">
                    <wps:wsp>
                      <wps:cNvSpPr txBox="1"/>
                      <wps:spPr>
                        <a:xfrm>
                          <a:off x="0" y="0"/>
                          <a:ext cx="2850696" cy="2286000"/>
                        </a:xfrm>
                        <a:prstGeom prst="rect">
                          <a:avLst/>
                        </a:prstGeom>
                        <a:solidFill>
                          <a:schemeClr val="lt1"/>
                        </a:solidFill>
                        <a:ln w="6350">
                          <a:solidFill>
                            <a:prstClr val="black"/>
                          </a:solidFill>
                        </a:ln>
                      </wps:spPr>
                      <wps:txbx>
                        <w:txbxContent>
                          <w:p w14:paraId="14F7F7C1" w14:textId="716E3D44" w:rsidR="007836FF" w:rsidRPr="005234F9" w:rsidRDefault="005234F9" w:rsidP="006061EA">
                            <w:pPr>
                              <w:rPr>
                                <w:lang w:val="en-US"/>
                              </w:rPr>
                            </w:pPr>
                            <w:r w:rsidRPr="0023142F">
                              <w:rPr>
                                <w:lang w:val="en-US"/>
                              </w:rPr>
                              <w:t>MSG’s self-assessment</w:t>
                            </w:r>
                            <w:r w:rsidR="007836FF" w:rsidRPr="0023142F">
                              <w:rPr>
                                <w:lang w:val="en-US"/>
                              </w:rPr>
                              <w:t>.</w:t>
                            </w:r>
                            <w:r w:rsidR="007836FF" w:rsidRPr="0023142F">
                              <w:rPr>
                                <w:lang w:val="en-US"/>
                              </w:rPr>
                              <w:br/>
                            </w:r>
                            <w:r w:rsidR="007836FF" w:rsidRPr="0023142F">
                              <w:rPr>
                                <w:lang w:val="en-US"/>
                              </w:rPr>
                              <w:br/>
                            </w:r>
                            <w:r w:rsidR="007836FF" w:rsidRPr="005234F9">
                              <w:rPr>
                                <w:lang w:val="en-US"/>
                              </w:rPr>
                              <w:t>No</w:t>
                            </w:r>
                            <w:r w:rsidRPr="005234F9">
                              <w:rPr>
                                <w:lang w:val="en-US"/>
                              </w:rPr>
                              <w:t>t</w:t>
                            </w:r>
                            <w:r w:rsidR="007836FF" w:rsidRPr="005234F9">
                              <w:rPr>
                                <w:lang w:val="en-US"/>
                              </w:rPr>
                              <w:t xml:space="preserve"> a</w:t>
                            </w:r>
                            <w:r w:rsidRPr="005234F9">
                              <w:rPr>
                                <w:lang w:val="en-US"/>
                              </w:rPr>
                              <w:t>p</w:t>
                            </w:r>
                            <w:r w:rsidR="007836FF" w:rsidRPr="005234F9">
                              <w:rPr>
                                <w:lang w:val="en-US"/>
                              </w:rPr>
                              <w:t>plica</w:t>
                            </w:r>
                            <w:r w:rsidRPr="005234F9">
                              <w:rPr>
                                <w:lang w:val="en-US"/>
                              </w:rPr>
                              <w:t>ble</w:t>
                            </w:r>
                            <w:r w:rsidR="007836FF" w:rsidRPr="005234F9">
                              <w:rPr>
                                <w:lang w:val="en-US"/>
                              </w:rPr>
                              <w:t xml:space="preserve"> /No</w:t>
                            </w:r>
                            <w:r w:rsidRPr="005234F9">
                              <w:rPr>
                                <w:lang w:val="en-US"/>
                              </w:rPr>
                              <w:t>t met</w:t>
                            </w:r>
                            <w:r w:rsidR="007836FF" w:rsidRPr="005234F9">
                              <w:rPr>
                                <w:lang w:val="en-US"/>
                              </w:rPr>
                              <w:t xml:space="preserve">/ </w:t>
                            </w:r>
                            <w:r w:rsidRPr="005234F9">
                              <w:rPr>
                                <w:lang w:val="en-US"/>
                              </w:rPr>
                              <w:t>Partially met</w:t>
                            </w:r>
                            <w:r w:rsidR="007836FF" w:rsidRPr="005234F9">
                              <w:rPr>
                                <w:lang w:val="en-US"/>
                              </w:rPr>
                              <w:t xml:space="preserve"> /</w:t>
                            </w:r>
                            <w:r w:rsidRPr="005234F9">
                              <w:rPr>
                                <w:lang w:val="en-US"/>
                              </w:rPr>
                              <w:t xml:space="preserve"> Mostly met</w:t>
                            </w:r>
                            <w:r w:rsidR="007836FF" w:rsidRPr="005234F9">
                              <w:rPr>
                                <w:lang w:val="en-US"/>
                              </w:rPr>
                              <w:t xml:space="preserve"> / </w:t>
                            </w:r>
                            <w:r w:rsidRPr="005234F9">
                              <w:rPr>
                                <w:lang w:val="en-US"/>
                              </w:rPr>
                              <w:t>F</w:t>
                            </w:r>
                            <w:r>
                              <w:rPr>
                                <w:lang w:val="en-US"/>
                              </w:rPr>
                              <w:t>ully met</w:t>
                            </w:r>
                            <w:r w:rsidR="007836FF" w:rsidRPr="005234F9">
                              <w:rPr>
                                <w:lang w:val="en-US"/>
                              </w:rPr>
                              <w:t xml:space="preserve">/ </w:t>
                            </w:r>
                            <w:r>
                              <w:rPr>
                                <w:lang w:val="en-US"/>
                              </w:rPr>
                              <w:t>Exceeded</w:t>
                            </w:r>
                          </w:p>
                          <w:p w14:paraId="07E86FDF" w14:textId="6EFDC505" w:rsidR="007836FF" w:rsidRPr="0092382D" w:rsidRDefault="007836FF" w:rsidP="006061EA">
                            <w:pPr>
                              <w:rPr>
                                <w:color w:val="4472C4" w:themeColor="accent1"/>
                                <w:lang w:val="en-US"/>
                              </w:rPr>
                            </w:pPr>
                            <w:r w:rsidRPr="0092382D">
                              <w:rPr>
                                <w:color w:val="4472C4" w:themeColor="accent1"/>
                                <w:lang w:val="en-US"/>
                              </w:rPr>
                              <w:t>Justifica</w:t>
                            </w:r>
                            <w:r w:rsidR="005234F9" w:rsidRPr="0092382D">
                              <w:rPr>
                                <w:color w:val="4472C4" w:themeColor="accent1"/>
                                <w:lang w:val="en-US"/>
                              </w:rPr>
                              <w:t>tion</w:t>
                            </w:r>
                            <w:r w:rsidRPr="0092382D">
                              <w:rPr>
                                <w:color w:val="4472C4" w:themeColor="accent1"/>
                                <w:lang w:val="en-US"/>
                              </w:rPr>
                              <w:t xml:space="preserve">: </w:t>
                            </w:r>
                            <w:r w:rsidR="0092382D" w:rsidRPr="0092382D">
                              <w:rPr>
                                <w:color w:val="4472C4" w:themeColor="accent1"/>
                                <w:lang w:val="en-US"/>
                              </w:rPr>
                              <w:t>Minutes number</w:t>
                            </w:r>
                            <w:r w:rsidRPr="0092382D">
                              <w:rPr>
                                <w:color w:val="4472C4" w:themeColor="accent1"/>
                                <w:lang w:val="en-US"/>
                              </w:rPr>
                              <w:t xml:space="preserve"> 48, </w:t>
                            </w:r>
                            <w:r w:rsidR="0092382D" w:rsidRPr="0092382D">
                              <w:rPr>
                                <w:color w:val="4472C4" w:themeColor="accent1"/>
                                <w:lang w:val="en-US"/>
                              </w:rPr>
                              <w:t>work plan review</w:t>
                            </w:r>
                            <w:r w:rsidRPr="0092382D">
                              <w:rPr>
                                <w:color w:val="4472C4" w:themeColor="accent1"/>
                                <w:lang w:val="en-US"/>
                              </w:rPr>
                              <w:t xml:space="preserve"> (</w:t>
                            </w:r>
                            <w:r w:rsidR="0092382D" w:rsidRPr="0092382D">
                              <w:rPr>
                                <w:color w:val="4472C4" w:themeColor="accent1"/>
                                <w:lang w:val="en-US"/>
                              </w:rPr>
                              <w:t xml:space="preserve">minutes </w:t>
                            </w:r>
                            <w:r w:rsidRPr="0092382D">
                              <w:rPr>
                                <w:color w:val="4472C4" w:themeColor="accent1"/>
                                <w:lang w:val="en-US"/>
                              </w:rPr>
                              <w:t xml:space="preserve">48 </w:t>
                            </w:r>
                            <w:r w:rsidR="0092382D" w:rsidRPr="0092382D">
                              <w:rPr>
                                <w:color w:val="4472C4" w:themeColor="accent1"/>
                                <w:lang w:val="en-US"/>
                              </w:rPr>
                              <w:t xml:space="preserve">and </w:t>
                            </w:r>
                            <w:r w:rsidRPr="0092382D">
                              <w:rPr>
                                <w:color w:val="4472C4" w:themeColor="accent1"/>
                                <w:lang w:val="en-US"/>
                              </w:rPr>
                              <w:t>50),</w:t>
                            </w:r>
                            <w:r w:rsidR="0092382D" w:rsidRPr="0092382D">
                              <w:rPr>
                                <w:color w:val="4472C4" w:themeColor="accent1"/>
                                <w:lang w:val="en-US"/>
                              </w:rPr>
                              <w:t xml:space="preserve"> feedback </w:t>
                            </w:r>
                            <w:r w:rsidR="00361CE0">
                              <w:rPr>
                                <w:color w:val="4472C4" w:themeColor="accent1"/>
                                <w:lang w:val="en-US"/>
                              </w:rPr>
                              <w:t>on</w:t>
                            </w:r>
                            <w:r w:rsidR="0092382D">
                              <w:rPr>
                                <w:color w:val="4472C4" w:themeColor="accent1"/>
                                <w:lang w:val="en-US"/>
                              </w:rPr>
                              <w:t xml:space="preserve"> the 2020 report</w:t>
                            </w:r>
                            <w:r w:rsidRPr="0092382D">
                              <w:rPr>
                                <w:color w:val="4472C4" w:themeColor="accent1"/>
                                <w:lang w:val="en-US"/>
                              </w:rPr>
                              <w:t xml:space="preserve"> </w:t>
                            </w:r>
                            <w:r w:rsidR="00361CE0">
                              <w:rPr>
                                <w:color w:val="4472C4" w:themeColor="accent1"/>
                                <w:lang w:val="en-US"/>
                              </w:rPr>
                              <w:t>(new items</w:t>
                            </w:r>
                            <w:r w:rsidRPr="0092382D">
                              <w:rPr>
                                <w:color w:val="4472C4" w:themeColor="accent1"/>
                                <w:lang w:val="en-US"/>
                              </w:rPr>
                              <w:t>)</w:t>
                            </w:r>
                          </w:p>
                          <w:p w14:paraId="7B187FCC" w14:textId="77777777" w:rsidR="007836FF" w:rsidRPr="0092382D" w:rsidRDefault="007836FF" w:rsidP="006061E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AD1B7" id="Text Box 7" o:spid="_x0000_s1034" type="#_x0000_t202" style="position:absolute;margin-left:272.05pt;margin-top:4.95pt;width:224.45pt;height:1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" fillcolor="white [3201]" strokeweight=".5pt">
                <v:textbox>
                  <w:txbxContent>
                    <w:p w14:paraId="14F7F7C1" w14:textId="716E3D44" w:rsidR="007836FF" w:rsidRPr="005234F9" w:rsidRDefault="005234F9" w:rsidP="006061EA">
                      <w:pPr>
                        <w:rPr>
                          <w:lang w:val="en-US"/>
                        </w:rPr>
                      </w:pPr>
                      <w:r w:rsidRPr="0023142F">
                        <w:rPr>
                          <w:lang w:val="en-US"/>
                        </w:rPr>
                        <w:t>MSG’s self-assessment</w:t>
                      </w:r>
                      <w:r w:rsidR="007836FF" w:rsidRPr="0023142F">
                        <w:rPr>
                          <w:lang w:val="en-US"/>
                        </w:rPr>
                        <w:t>.</w:t>
                      </w:r>
                      <w:r w:rsidR="007836FF" w:rsidRPr="0023142F">
                        <w:rPr>
                          <w:lang w:val="en-US"/>
                        </w:rPr>
                        <w:br/>
                      </w:r>
                      <w:r w:rsidR="007836FF" w:rsidRPr="0023142F">
                        <w:rPr>
                          <w:lang w:val="en-US"/>
                        </w:rPr>
                        <w:br/>
                      </w:r>
                      <w:r w:rsidR="007836FF" w:rsidRPr="005234F9">
                        <w:rPr>
                          <w:lang w:val="en-US"/>
                        </w:rPr>
                        <w:t>No</w:t>
                      </w:r>
                      <w:r w:rsidRPr="005234F9">
                        <w:rPr>
                          <w:lang w:val="en-US"/>
                        </w:rPr>
                        <w:t>t</w:t>
                      </w:r>
                      <w:r w:rsidR="007836FF" w:rsidRPr="005234F9">
                        <w:rPr>
                          <w:lang w:val="en-US"/>
                        </w:rPr>
                        <w:t xml:space="preserve"> a</w:t>
                      </w:r>
                      <w:r w:rsidRPr="005234F9">
                        <w:rPr>
                          <w:lang w:val="en-US"/>
                        </w:rPr>
                        <w:t>p</w:t>
                      </w:r>
                      <w:r w:rsidR="007836FF" w:rsidRPr="005234F9">
                        <w:rPr>
                          <w:lang w:val="en-US"/>
                        </w:rPr>
                        <w:t>plica</w:t>
                      </w:r>
                      <w:r w:rsidRPr="005234F9">
                        <w:rPr>
                          <w:lang w:val="en-US"/>
                        </w:rPr>
                        <w:t>ble</w:t>
                      </w:r>
                      <w:r w:rsidR="007836FF" w:rsidRPr="005234F9">
                        <w:rPr>
                          <w:lang w:val="en-US"/>
                        </w:rPr>
                        <w:t xml:space="preserve"> /No</w:t>
                      </w:r>
                      <w:r w:rsidRPr="005234F9">
                        <w:rPr>
                          <w:lang w:val="en-US"/>
                        </w:rPr>
                        <w:t>t met</w:t>
                      </w:r>
                      <w:r w:rsidR="007836FF" w:rsidRPr="005234F9">
                        <w:rPr>
                          <w:lang w:val="en-US"/>
                        </w:rPr>
                        <w:t xml:space="preserve">/ </w:t>
                      </w:r>
                      <w:r w:rsidRPr="005234F9">
                        <w:rPr>
                          <w:lang w:val="en-US"/>
                        </w:rPr>
                        <w:t>Partially met</w:t>
                      </w:r>
                      <w:r w:rsidR="007836FF" w:rsidRPr="005234F9">
                        <w:rPr>
                          <w:lang w:val="en-US"/>
                        </w:rPr>
                        <w:t xml:space="preserve"> /</w:t>
                      </w:r>
                      <w:r w:rsidRPr="005234F9">
                        <w:rPr>
                          <w:lang w:val="en-US"/>
                        </w:rPr>
                        <w:t xml:space="preserve"> Mostly met</w:t>
                      </w:r>
                      <w:r w:rsidR="007836FF" w:rsidRPr="005234F9">
                        <w:rPr>
                          <w:lang w:val="en-US"/>
                        </w:rPr>
                        <w:t xml:space="preserve"> / </w:t>
                      </w:r>
                      <w:r w:rsidRPr="005234F9">
                        <w:rPr>
                          <w:lang w:val="en-US"/>
                        </w:rPr>
                        <w:t>F</w:t>
                      </w:r>
                      <w:r>
                        <w:rPr>
                          <w:lang w:val="en-US"/>
                        </w:rPr>
                        <w:t>ully met</w:t>
                      </w:r>
                      <w:r w:rsidR="007836FF" w:rsidRPr="005234F9">
                        <w:rPr>
                          <w:lang w:val="en-US"/>
                        </w:rPr>
                        <w:t xml:space="preserve">/ </w:t>
                      </w:r>
                      <w:r>
                        <w:rPr>
                          <w:lang w:val="en-US"/>
                        </w:rPr>
                        <w:t>Exceeded</w:t>
                      </w:r>
                    </w:p>
                    <w:p w14:paraId="07E86FDF" w14:textId="6EFDC505" w:rsidR="007836FF" w:rsidRPr="0092382D" w:rsidRDefault="007836FF" w:rsidP="006061EA">
                      <w:pPr>
                        <w:rPr>
                          <w:color w:val="4472C4" w:themeColor="accent1"/>
                          <w:lang w:val="en-US"/>
                        </w:rPr>
                      </w:pPr>
                      <w:r w:rsidRPr="0092382D">
                        <w:rPr>
                          <w:color w:val="4472C4" w:themeColor="accent1"/>
                          <w:lang w:val="en-US"/>
                        </w:rPr>
                        <w:t>Justifica</w:t>
                      </w:r>
                      <w:r w:rsidR="005234F9" w:rsidRPr="0092382D">
                        <w:rPr>
                          <w:color w:val="4472C4" w:themeColor="accent1"/>
                          <w:lang w:val="en-US"/>
                        </w:rPr>
                        <w:t>tion</w:t>
                      </w:r>
                      <w:r w:rsidRPr="0092382D">
                        <w:rPr>
                          <w:color w:val="4472C4" w:themeColor="accent1"/>
                          <w:lang w:val="en-US"/>
                        </w:rPr>
                        <w:t xml:space="preserve">: </w:t>
                      </w:r>
                      <w:r w:rsidR="0092382D" w:rsidRPr="0092382D">
                        <w:rPr>
                          <w:color w:val="4472C4" w:themeColor="accent1"/>
                          <w:lang w:val="en-US"/>
                        </w:rPr>
                        <w:t>Minutes number</w:t>
                      </w:r>
                      <w:r w:rsidRPr="0092382D">
                        <w:rPr>
                          <w:color w:val="4472C4" w:themeColor="accent1"/>
                          <w:lang w:val="en-US"/>
                        </w:rPr>
                        <w:t xml:space="preserve"> 48, </w:t>
                      </w:r>
                      <w:r w:rsidR="0092382D" w:rsidRPr="0092382D">
                        <w:rPr>
                          <w:color w:val="4472C4" w:themeColor="accent1"/>
                          <w:lang w:val="en-US"/>
                        </w:rPr>
                        <w:t>work plan review</w:t>
                      </w:r>
                      <w:r w:rsidRPr="0092382D">
                        <w:rPr>
                          <w:color w:val="4472C4" w:themeColor="accent1"/>
                          <w:lang w:val="en-US"/>
                        </w:rPr>
                        <w:t xml:space="preserve"> (</w:t>
                      </w:r>
                      <w:r w:rsidR="0092382D" w:rsidRPr="0092382D">
                        <w:rPr>
                          <w:color w:val="4472C4" w:themeColor="accent1"/>
                          <w:lang w:val="en-US"/>
                        </w:rPr>
                        <w:t xml:space="preserve">minutes </w:t>
                      </w:r>
                      <w:r w:rsidRPr="0092382D">
                        <w:rPr>
                          <w:color w:val="4472C4" w:themeColor="accent1"/>
                          <w:lang w:val="en-US"/>
                        </w:rPr>
                        <w:t xml:space="preserve">48 </w:t>
                      </w:r>
                      <w:r w:rsidR="0092382D" w:rsidRPr="0092382D">
                        <w:rPr>
                          <w:color w:val="4472C4" w:themeColor="accent1"/>
                          <w:lang w:val="en-US"/>
                        </w:rPr>
                        <w:t xml:space="preserve">and </w:t>
                      </w:r>
                      <w:r w:rsidRPr="0092382D">
                        <w:rPr>
                          <w:color w:val="4472C4" w:themeColor="accent1"/>
                          <w:lang w:val="en-US"/>
                        </w:rPr>
                        <w:t>50),</w:t>
                      </w:r>
                      <w:r w:rsidR="0092382D" w:rsidRPr="0092382D">
                        <w:rPr>
                          <w:color w:val="4472C4" w:themeColor="accent1"/>
                          <w:lang w:val="en-US"/>
                        </w:rPr>
                        <w:t xml:space="preserve"> feedback </w:t>
                      </w:r>
                      <w:r w:rsidR="00361CE0">
                        <w:rPr>
                          <w:color w:val="4472C4" w:themeColor="accent1"/>
                          <w:lang w:val="en-US"/>
                        </w:rPr>
                        <w:t>on</w:t>
                      </w:r>
                      <w:r w:rsidR="0092382D">
                        <w:rPr>
                          <w:color w:val="4472C4" w:themeColor="accent1"/>
                          <w:lang w:val="en-US"/>
                        </w:rPr>
                        <w:t xml:space="preserve"> the 2020 report</w:t>
                      </w:r>
                      <w:r w:rsidRPr="0092382D">
                        <w:rPr>
                          <w:color w:val="4472C4" w:themeColor="accent1"/>
                          <w:lang w:val="en-US"/>
                        </w:rPr>
                        <w:t xml:space="preserve"> </w:t>
                      </w:r>
                      <w:r w:rsidR="00361CE0">
                        <w:rPr>
                          <w:color w:val="4472C4" w:themeColor="accent1"/>
                          <w:lang w:val="en-US"/>
                        </w:rPr>
                        <w:t>(new items</w:t>
                      </w:r>
                      <w:r w:rsidRPr="0092382D">
                        <w:rPr>
                          <w:color w:val="4472C4" w:themeColor="accent1"/>
                          <w:lang w:val="en-US"/>
                        </w:rPr>
                        <w:t>)</w:t>
                      </w:r>
                    </w:p>
                    <w:p w14:paraId="7B187FCC" w14:textId="77777777" w:rsidR="007836FF" w:rsidRPr="0092382D" w:rsidRDefault="007836FF" w:rsidP="006061EA">
                      <w:pPr>
                        <w:rPr>
                          <w:lang w:val="en-US"/>
                        </w:rPr>
                      </w:pPr>
                    </w:p>
                  </w:txbxContent>
                </v:textbox>
              </v:shape>
            </w:pict>
          </mc:Fallback>
        </mc:AlternateContent>
      </w:r>
      <w:r w:rsidRPr="0015479F">
        <w:rPr>
          <w:rFonts w:cs="Calibri"/>
          <w:bCs/>
          <w:color w:val="165B89"/>
          <w:sz w:val="28"/>
          <w:szCs w:val="26"/>
          <w:lang w:eastAsia="es-CO"/>
        </w:rPr>
        <mc:AlternateContent>
          <mc:Choice Requires="wps">
            <w:drawing>
              <wp:anchor distT="45720" distB="45720" distL="114300" distR="114300" simplePos="0" relativeHeight="251671552" behindDoc="0" locked="0" layoutInCell="1" allowOverlap="1" wp14:anchorId="2748A70F" wp14:editId="0A9ABF9D">
                <wp:simplePos x="0" y="0"/>
                <wp:positionH relativeFrom="column">
                  <wp:posOffset>111760</wp:posOffset>
                </wp:positionH>
                <wp:positionV relativeFrom="paragraph">
                  <wp:posOffset>129540</wp:posOffset>
                </wp:positionV>
                <wp:extent cx="3134995" cy="2219325"/>
                <wp:effectExtent l="0" t="0" r="2730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2219325"/>
                        </a:xfrm>
                        <a:prstGeom prst="rect">
                          <a:avLst/>
                        </a:prstGeom>
                        <a:solidFill>
                          <a:srgbClr val="FFFFFF"/>
                        </a:solidFill>
                        <a:ln w="9525">
                          <a:solidFill>
                            <a:srgbClr val="000000"/>
                          </a:solidFill>
                          <a:miter lim="800000"/>
                          <a:headEnd/>
                          <a:tailEnd/>
                        </a:ln>
                      </wps:spPr>
                      <wps:txbx>
                        <w:txbxContent>
                          <w:p w14:paraId="5CB436F6" w14:textId="63FC01F1" w:rsidR="007836FF" w:rsidRPr="0054085B" w:rsidRDefault="0054085B" w:rsidP="00596E7E">
                            <w:pPr>
                              <w:rPr>
                                <w:color w:val="4472C4" w:themeColor="accent1"/>
                                <w:sz w:val="24"/>
                                <w:lang w:val="en-US"/>
                              </w:rPr>
                            </w:pPr>
                            <w:r w:rsidRPr="0054085B">
                              <w:rPr>
                                <w:color w:val="4472C4" w:themeColor="accent1"/>
                                <w:spacing w:val="3"/>
                                <w:sz w:val="24"/>
                                <w:shd w:val="clear" w:color="auto" w:fill="F6F6F6"/>
                                <w:lang w:val="en-US"/>
                              </w:rPr>
                              <w:t>The objective of this</w:t>
                            </w:r>
                            <w:r w:rsidR="007836FF" w:rsidRPr="0054085B">
                              <w:rPr>
                                <w:color w:val="4472C4" w:themeColor="accent1"/>
                                <w:spacing w:val="3"/>
                                <w:sz w:val="24"/>
                                <w:shd w:val="clear" w:color="auto" w:fill="F6F6F6"/>
                                <w:lang w:val="en-US"/>
                              </w:rPr>
                              <w:t xml:space="preserve"> </w:t>
                            </w:r>
                            <w:hyperlink r:id="rId106" w:history="1">
                              <w:r w:rsidR="00800E76" w:rsidRPr="0054085B">
                                <w:rPr>
                                  <w:rStyle w:val="Hipervnculo"/>
                                  <w:spacing w:val="3"/>
                                  <w:sz w:val="24"/>
                                  <w:shd w:val="clear" w:color="auto" w:fill="F6F6F6"/>
                                  <w:lang w:val="en-US"/>
                                </w:rPr>
                                <w:t>Requirement</w:t>
                              </w:r>
                            </w:hyperlink>
                            <w:r w:rsidR="007836FF" w:rsidRPr="0054085B">
                              <w:rPr>
                                <w:color w:val="4472C4" w:themeColor="accent1"/>
                                <w:spacing w:val="3"/>
                                <w:sz w:val="24"/>
                                <w:shd w:val="clear" w:color="auto" w:fill="F6F6F6"/>
                                <w:lang w:val="en-US"/>
                              </w:rPr>
                              <w:t xml:space="preserve"> </w:t>
                            </w:r>
                            <w:r w:rsidRPr="0054085B">
                              <w:rPr>
                                <w:color w:val="4472C4" w:themeColor="accent1"/>
                                <w:spacing w:val="3"/>
                                <w:sz w:val="24"/>
                                <w:shd w:val="clear" w:color="auto" w:fill="F6F6F6"/>
                                <w:lang w:val="en-US"/>
                              </w:rPr>
                              <w:t xml:space="preserve">is to ensure regular public monitoring and evaluation of implementation, including evaluation of whether the EITI is delivering on its objectives with a view to ensuring the EITI’s own public accountability. </w:t>
                            </w:r>
                            <w:r w:rsidR="007836FF" w:rsidRPr="0054085B">
                              <w:rPr>
                                <w:color w:val="4472C4" w:themeColor="accent1"/>
                                <w:spacing w:val="3"/>
                                <w:sz w:val="24"/>
                                <w:shd w:val="clear" w:color="auto" w:fill="F6F6F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8A70F" id="_x0000_s1035" type="#_x0000_t202" style="position:absolute;margin-left:8.8pt;margin-top:10.2pt;width:246.85pt;height:17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">
                <v:textbox>
                  <w:txbxContent>
                    <w:p w14:paraId="5CB436F6" w14:textId="63FC01F1" w:rsidR="007836FF" w:rsidRPr="0054085B" w:rsidRDefault="0054085B" w:rsidP="00596E7E">
                      <w:pPr>
                        <w:rPr>
                          <w:color w:val="4472C4" w:themeColor="accent1"/>
                          <w:sz w:val="24"/>
                          <w:lang w:val="en-US"/>
                        </w:rPr>
                      </w:pPr>
                      <w:r w:rsidRPr="0054085B">
                        <w:rPr>
                          <w:color w:val="4472C4" w:themeColor="accent1"/>
                          <w:spacing w:val="3"/>
                          <w:sz w:val="24"/>
                          <w:shd w:val="clear" w:color="auto" w:fill="F6F6F6"/>
                          <w:lang w:val="en-US"/>
                        </w:rPr>
                        <w:t>The objective of this</w:t>
                      </w:r>
                      <w:r w:rsidR="007836FF" w:rsidRPr="0054085B">
                        <w:rPr>
                          <w:color w:val="4472C4" w:themeColor="accent1"/>
                          <w:spacing w:val="3"/>
                          <w:sz w:val="24"/>
                          <w:shd w:val="clear" w:color="auto" w:fill="F6F6F6"/>
                          <w:lang w:val="en-US"/>
                        </w:rPr>
                        <w:t xml:space="preserve"> </w:t>
                      </w:r>
                      <w:hyperlink r:id="rId107" w:history="1">
                        <w:r w:rsidR="00800E76" w:rsidRPr="0054085B">
                          <w:rPr>
                            <w:rStyle w:val="Hipervnculo"/>
                            <w:spacing w:val="3"/>
                            <w:sz w:val="24"/>
                            <w:shd w:val="clear" w:color="auto" w:fill="F6F6F6"/>
                            <w:lang w:val="en-US"/>
                          </w:rPr>
                          <w:t>Requirement</w:t>
                        </w:r>
                      </w:hyperlink>
                      <w:r w:rsidR="007836FF" w:rsidRPr="0054085B">
                        <w:rPr>
                          <w:color w:val="4472C4" w:themeColor="accent1"/>
                          <w:spacing w:val="3"/>
                          <w:sz w:val="24"/>
                          <w:shd w:val="clear" w:color="auto" w:fill="F6F6F6"/>
                          <w:lang w:val="en-US"/>
                        </w:rPr>
                        <w:t xml:space="preserve"> </w:t>
                      </w:r>
                      <w:r w:rsidRPr="0054085B">
                        <w:rPr>
                          <w:color w:val="4472C4" w:themeColor="accent1"/>
                          <w:spacing w:val="3"/>
                          <w:sz w:val="24"/>
                          <w:shd w:val="clear" w:color="auto" w:fill="F6F6F6"/>
                          <w:lang w:val="en-US"/>
                        </w:rPr>
                        <w:t xml:space="preserve">is to ensure regular public monitoring and evaluation of implementation, including evaluation of whether the EITI is delivering on its objectives with a view to ensuring the EITI’s own public accountability. </w:t>
                      </w:r>
                      <w:r w:rsidR="007836FF" w:rsidRPr="0054085B">
                        <w:rPr>
                          <w:color w:val="4472C4" w:themeColor="accent1"/>
                          <w:spacing w:val="3"/>
                          <w:sz w:val="24"/>
                          <w:shd w:val="clear" w:color="auto" w:fill="F6F6F6"/>
                          <w:lang w:val="en-US"/>
                        </w:rPr>
                        <w:t xml:space="preserve"> </w:t>
                      </w:r>
                    </w:p>
                  </w:txbxContent>
                </v:textbox>
                <w10:wrap type="square"/>
              </v:shape>
            </w:pict>
          </mc:Fallback>
        </mc:AlternateContent>
      </w:r>
    </w:p>
    <w:p w14:paraId="7701A3DB" w14:textId="2D89F1D9" w:rsidR="006061EA" w:rsidRPr="0015479F" w:rsidRDefault="006061EA" w:rsidP="00402DF3"/>
    <w:p w14:paraId="4772B82B" w14:textId="77777777" w:rsidR="006061EA" w:rsidRPr="0015479F" w:rsidRDefault="006061EA" w:rsidP="00C6608B">
      <w:pPr>
        <w:rPr>
          <w:b/>
          <w:bCs/>
        </w:rPr>
      </w:pPr>
    </w:p>
    <w:p w14:paraId="627D8868" w14:textId="77777777" w:rsidR="006061EA" w:rsidRPr="0015479F" w:rsidRDefault="006061EA" w:rsidP="00C6608B">
      <w:pPr>
        <w:rPr>
          <w:b/>
          <w:bCs/>
        </w:rPr>
      </w:pPr>
    </w:p>
    <w:p w14:paraId="2954C4A1" w14:textId="77777777" w:rsidR="006061EA" w:rsidRPr="0015479F" w:rsidRDefault="006061EA" w:rsidP="00C6608B">
      <w:pPr>
        <w:rPr>
          <w:b/>
          <w:bCs/>
        </w:rPr>
      </w:pPr>
    </w:p>
    <w:p w14:paraId="3848054D" w14:textId="77777777" w:rsidR="006061EA" w:rsidRPr="0015479F" w:rsidRDefault="006061EA" w:rsidP="00C6608B">
      <w:pPr>
        <w:rPr>
          <w:b/>
          <w:bCs/>
        </w:rPr>
      </w:pPr>
    </w:p>
    <w:p w14:paraId="285E8817" w14:textId="77777777" w:rsidR="006061EA" w:rsidRPr="0015479F" w:rsidRDefault="006061EA" w:rsidP="00C6608B">
      <w:pPr>
        <w:rPr>
          <w:b/>
          <w:bCs/>
        </w:rPr>
      </w:pPr>
    </w:p>
    <w:p w14:paraId="7F4988AB" w14:textId="77777777" w:rsidR="00596E7E" w:rsidRPr="0015479F" w:rsidRDefault="00596E7E" w:rsidP="00C6608B">
      <w:pPr>
        <w:rPr>
          <w:b/>
          <w:bCs/>
        </w:rPr>
      </w:pPr>
    </w:p>
    <w:p w14:paraId="64A399BB" w14:textId="77777777" w:rsidR="00596E7E" w:rsidRPr="0015479F" w:rsidRDefault="00596E7E" w:rsidP="00C6608B">
      <w:pPr>
        <w:rPr>
          <w:b/>
          <w:bCs/>
        </w:rPr>
      </w:pPr>
    </w:p>
    <w:p w14:paraId="7EADB447" w14:textId="77777777" w:rsidR="00596E7E" w:rsidRPr="0015479F" w:rsidRDefault="00596E7E" w:rsidP="00C6608B">
      <w:pPr>
        <w:rPr>
          <w:b/>
          <w:bCs/>
        </w:rPr>
      </w:pPr>
    </w:p>
    <w:p w14:paraId="45EBE856" w14:textId="1E9CAB27" w:rsidR="00C6608B" w:rsidRPr="0015479F" w:rsidRDefault="00C6608B" w:rsidP="00C6608B">
      <w:r w:rsidRPr="0015479F">
        <w:rPr>
          <w:b/>
          <w:bCs/>
        </w:rPr>
        <w:t xml:space="preserve">18. </w:t>
      </w:r>
      <w:r w:rsidR="00270221" w:rsidRPr="0015479F">
        <w:rPr>
          <w:b/>
          <w:bCs/>
        </w:rPr>
        <w:t>The MSG is requested to present any additional information and evidence related to the indicators for assessing sustainability and effectiveness of EITI implementation</w:t>
      </w:r>
      <w:r w:rsidR="00FE6B59" w:rsidRPr="0015479F">
        <w:rPr>
          <w:b/>
          <w:bCs/>
        </w:rPr>
        <w:t xml:space="preserve">. </w:t>
      </w:r>
    </w:p>
    <w:p w14:paraId="063CF9EC" w14:textId="7EDC38CA" w:rsidR="00C6608B" w:rsidRPr="0015479F" w:rsidRDefault="00C6608B" w:rsidP="00C6608B">
      <w:r w:rsidRPr="0015479F">
        <w:t>E</w:t>
      </w:r>
      <w:r w:rsidR="00270221" w:rsidRPr="0015479F">
        <w:t>ach indicator will be assigned</w:t>
      </w:r>
      <w:r w:rsidRPr="0015479F">
        <w:t xml:space="preserve"> 0, 0,5 o</w:t>
      </w:r>
      <w:r w:rsidR="00270221" w:rsidRPr="0015479F">
        <w:t>r</w:t>
      </w:r>
      <w:r w:rsidRPr="0015479F">
        <w:t xml:space="preserve"> 1 </w:t>
      </w:r>
      <w:r w:rsidR="00270221" w:rsidRPr="0015479F">
        <w:t>points by the EITI Board. The points will be added to the Outcomes and impact component score. The assessment of performance on the indicators will draw on information provided by the MSG, public</w:t>
      </w:r>
      <w:r w:rsidR="003D7B57" w:rsidRPr="0015479F">
        <w:t>ly available</w:t>
      </w:r>
      <w:r w:rsidR="00270221" w:rsidRPr="0015479F">
        <w:t xml:space="preserve"> sources, </w:t>
      </w:r>
      <w:r w:rsidR="003D7B57" w:rsidRPr="0015479F">
        <w:t xml:space="preserve">stakeholder </w:t>
      </w:r>
      <w:r w:rsidR="00270221" w:rsidRPr="0015479F">
        <w:t>consultations and disclosures by the implementing country and companies. Please see</w:t>
      </w:r>
      <w:r w:rsidR="003D7B57" w:rsidRPr="0015479F">
        <w:t xml:space="preserve"> the EITI Validation Guide for further information about how performance on these indicators will be assessed. </w:t>
      </w:r>
    </w:p>
    <w:p w14:paraId="6C4C9292" w14:textId="716CC71F" w:rsidR="00C6608B" w:rsidRPr="0015479F" w:rsidRDefault="00C6608B" w:rsidP="00C6608B">
      <w:pPr>
        <w:pStyle w:val="Prrafodelista"/>
        <w:numPr>
          <w:ilvl w:val="0"/>
          <w:numId w:val="14"/>
        </w:numPr>
        <w:spacing w:before="0" w:after="120"/>
        <w:contextualSpacing/>
      </w:pPr>
      <w:r w:rsidRPr="0015479F">
        <w:lastRenderedPageBreak/>
        <w:t>EITI</w:t>
      </w:r>
      <w:r w:rsidR="00270221" w:rsidRPr="0015479F">
        <w:t xml:space="preserve"> implementation addresses the nationally relevant extractive sector governance challenges. This indicator also recognises efforts beyond the EITI Standard. </w:t>
      </w:r>
    </w:p>
    <w:p w14:paraId="509FE1F3" w14:textId="77777777" w:rsidR="00C6608B" w:rsidRPr="0015479F" w:rsidRDefault="00C6608B" w:rsidP="00C6608B">
      <w:pPr>
        <w:pStyle w:val="Prrafodelista"/>
        <w:spacing w:after="120"/>
        <w:rPr>
          <w:i/>
          <w:iCs/>
        </w:rPr>
      </w:pPr>
    </w:p>
    <w:tbl>
      <w:tblPr>
        <w:tblStyle w:val="Tablaconcuadrcula"/>
        <w:tblW w:w="0" w:type="auto"/>
        <w:tblInd w:w="720" w:type="dxa"/>
        <w:tblLook w:val="04A0" w:firstRow="1" w:lastRow="0" w:firstColumn="1" w:lastColumn="0" w:noHBand="0" w:noVBand="1"/>
      </w:tblPr>
      <w:tblGrid>
        <w:gridCol w:w="8342"/>
      </w:tblGrid>
      <w:tr w:rsidR="00C6608B" w:rsidRPr="0015479F" w14:paraId="7A7ED48E" w14:textId="77777777" w:rsidTr="00134BBD">
        <w:tc>
          <w:tcPr>
            <w:tcW w:w="9062" w:type="dxa"/>
          </w:tcPr>
          <w:p w14:paraId="20AC0B4F" w14:textId="50F15AC1" w:rsidR="00C6608B" w:rsidRPr="0015479F" w:rsidRDefault="00081282" w:rsidP="00134BBD">
            <w:pPr>
              <w:pStyle w:val="Prrafodelista"/>
              <w:spacing w:after="120"/>
              <w:ind w:left="0"/>
              <w:rPr>
                <w:i/>
                <w:iCs/>
              </w:rPr>
            </w:pPr>
            <w:r w:rsidRPr="0015479F">
              <w:rPr>
                <w:i/>
                <w:iCs/>
              </w:rPr>
              <w:t>Minutes number</w:t>
            </w:r>
            <w:r w:rsidR="009465F5" w:rsidRPr="0015479F">
              <w:rPr>
                <w:i/>
                <w:iCs/>
              </w:rPr>
              <w:t xml:space="preserve"> 48 – </w:t>
            </w:r>
            <w:r w:rsidRPr="0015479F">
              <w:rPr>
                <w:i/>
                <w:iCs/>
              </w:rPr>
              <w:t>The agenda of this session included</w:t>
            </w:r>
            <w:r w:rsidR="002364BD" w:rsidRPr="0015479F">
              <w:rPr>
                <w:i/>
                <w:iCs/>
              </w:rPr>
              <w:t>:</w:t>
            </w:r>
          </w:p>
          <w:p w14:paraId="00DE6E82" w14:textId="438133C6" w:rsidR="002364BD" w:rsidRPr="0015479F" w:rsidRDefault="00081282" w:rsidP="002364BD">
            <w:pPr>
              <w:pStyle w:val="Prrafodelista"/>
              <w:spacing w:after="120"/>
              <w:rPr>
                <w:iCs/>
              </w:rPr>
            </w:pPr>
            <w:r w:rsidRPr="0015479F">
              <w:rPr>
                <w:iCs/>
              </w:rPr>
              <w:t>Background</w:t>
            </w:r>
            <w:r w:rsidR="002364BD" w:rsidRPr="0015479F">
              <w:rPr>
                <w:iCs/>
              </w:rPr>
              <w:t xml:space="preserve">: </w:t>
            </w:r>
            <w:r w:rsidRPr="0015479F">
              <w:rPr>
                <w:iCs/>
              </w:rPr>
              <w:t xml:space="preserve">National Action </w:t>
            </w:r>
            <w:r w:rsidR="002364BD" w:rsidRPr="0015479F">
              <w:rPr>
                <w:iCs/>
              </w:rPr>
              <w:t>Plan</w:t>
            </w:r>
            <w:r w:rsidRPr="0015479F">
              <w:rPr>
                <w:iCs/>
              </w:rPr>
              <w:t xml:space="preserve"> and 2018 Validation</w:t>
            </w:r>
          </w:p>
          <w:p w14:paraId="70420FF2" w14:textId="2562B31B" w:rsidR="002364BD" w:rsidRPr="0015479F" w:rsidRDefault="002364BD" w:rsidP="002364BD">
            <w:pPr>
              <w:pStyle w:val="Prrafodelista"/>
              <w:spacing w:after="120"/>
              <w:rPr>
                <w:iCs/>
              </w:rPr>
            </w:pPr>
            <w:r w:rsidRPr="0015479F">
              <w:rPr>
                <w:iCs/>
              </w:rPr>
              <w:t>2022</w:t>
            </w:r>
            <w:r w:rsidR="00081282" w:rsidRPr="0015479F">
              <w:rPr>
                <w:iCs/>
              </w:rPr>
              <w:t xml:space="preserve"> Validation</w:t>
            </w:r>
          </w:p>
          <w:p w14:paraId="7D2B08A0" w14:textId="066101FD" w:rsidR="002364BD" w:rsidRPr="0015479F" w:rsidRDefault="002364BD" w:rsidP="002364BD">
            <w:pPr>
              <w:pStyle w:val="Prrafodelista"/>
              <w:spacing w:after="120"/>
              <w:rPr>
                <w:iCs/>
              </w:rPr>
            </w:pPr>
            <w:r w:rsidRPr="0015479F">
              <w:rPr>
                <w:iCs/>
              </w:rPr>
              <w:t xml:space="preserve">Aspects </w:t>
            </w:r>
            <w:r w:rsidR="00081282" w:rsidRPr="0015479F">
              <w:rPr>
                <w:iCs/>
              </w:rPr>
              <w:t>to be taken into account</w:t>
            </w:r>
          </w:p>
          <w:p w14:paraId="033A9BFC" w14:textId="5AC2AB74" w:rsidR="00C6608B" w:rsidRPr="0015479F" w:rsidRDefault="002364BD" w:rsidP="002364BD">
            <w:pPr>
              <w:pStyle w:val="Prrafodelista"/>
              <w:spacing w:after="120"/>
              <w:rPr>
                <w:i/>
                <w:iCs/>
              </w:rPr>
            </w:pPr>
            <w:r w:rsidRPr="0015479F">
              <w:rPr>
                <w:iCs/>
              </w:rPr>
              <w:t>Defini</w:t>
            </w:r>
            <w:r w:rsidR="00081282" w:rsidRPr="0015479F">
              <w:rPr>
                <w:iCs/>
              </w:rPr>
              <w:t>tion of priorities</w:t>
            </w:r>
          </w:p>
        </w:tc>
      </w:tr>
    </w:tbl>
    <w:p w14:paraId="0966CB74" w14:textId="77777777" w:rsidR="00C6608B" w:rsidRPr="0015479F" w:rsidRDefault="00C6608B" w:rsidP="00C6608B">
      <w:pPr>
        <w:spacing w:after="120"/>
      </w:pPr>
    </w:p>
    <w:p w14:paraId="4797E94C" w14:textId="7AE4C0AD" w:rsidR="00C6608B" w:rsidRPr="0015479F" w:rsidRDefault="000800F5" w:rsidP="00C6608B">
      <w:pPr>
        <w:pStyle w:val="Prrafodelista"/>
        <w:numPr>
          <w:ilvl w:val="0"/>
          <w:numId w:val="14"/>
        </w:numPr>
        <w:spacing w:before="0" w:after="120"/>
        <w:contextualSpacing/>
      </w:pPr>
      <w:r w:rsidRPr="0015479F">
        <w:t>E</w:t>
      </w:r>
      <w:r w:rsidR="003D7B57" w:rsidRPr="0015479F">
        <w:t xml:space="preserve">xtractive sector </w:t>
      </w:r>
      <w:r w:rsidRPr="0015479F">
        <w:t>data is disclosed</w:t>
      </w:r>
      <w:r w:rsidR="003D7B57" w:rsidRPr="0015479F">
        <w:t xml:space="preserve"> systematically through r</w:t>
      </w:r>
      <w:r w:rsidRPr="0015479F">
        <w:t>outine</w:t>
      </w:r>
      <w:r w:rsidR="003D7B57" w:rsidRPr="0015479F">
        <w:t xml:space="preserve"> </w:t>
      </w:r>
      <w:r w:rsidRPr="0015479F">
        <w:t>g</w:t>
      </w:r>
      <w:r w:rsidR="003D7B57" w:rsidRPr="0015479F">
        <w:t>overnment and co</w:t>
      </w:r>
      <w:r w:rsidRPr="0015479F">
        <w:t>rporate reporting</w:t>
      </w:r>
      <w:r w:rsidR="00FE6B59" w:rsidRPr="0015479F">
        <w:t xml:space="preserve">. </w:t>
      </w:r>
    </w:p>
    <w:p w14:paraId="29DDDF61" w14:textId="77777777" w:rsidR="00C6608B" w:rsidRPr="0015479F" w:rsidRDefault="00C6608B" w:rsidP="00C6608B">
      <w:pPr>
        <w:pStyle w:val="Prrafodelista"/>
        <w:spacing w:after="120"/>
      </w:pPr>
    </w:p>
    <w:tbl>
      <w:tblPr>
        <w:tblStyle w:val="Tablaconcuadrcula"/>
        <w:tblW w:w="0" w:type="auto"/>
        <w:tblInd w:w="720" w:type="dxa"/>
        <w:tblLook w:val="04A0" w:firstRow="1" w:lastRow="0" w:firstColumn="1" w:lastColumn="0" w:noHBand="0" w:noVBand="1"/>
      </w:tblPr>
      <w:tblGrid>
        <w:gridCol w:w="8342"/>
      </w:tblGrid>
      <w:tr w:rsidR="00C6608B" w:rsidRPr="00713109" w14:paraId="01FCA789" w14:textId="77777777" w:rsidTr="00134BBD">
        <w:tc>
          <w:tcPr>
            <w:tcW w:w="9062" w:type="dxa"/>
          </w:tcPr>
          <w:p w14:paraId="0D30FE26" w14:textId="6227E39A" w:rsidR="00E01D7D" w:rsidRPr="0015479F" w:rsidRDefault="00E01D7D" w:rsidP="0040471E">
            <w:pPr>
              <w:spacing w:after="120"/>
              <w:rPr>
                <w:i/>
                <w:iCs/>
              </w:rPr>
            </w:pPr>
            <w:r w:rsidRPr="0015479F">
              <w:rPr>
                <w:i/>
                <w:iCs/>
              </w:rPr>
              <w:t xml:space="preserve">RRSS: </w:t>
            </w:r>
            <w:r w:rsidR="00B77800" w:rsidRPr="0015479F">
              <w:rPr>
                <w:i/>
                <w:iCs/>
              </w:rPr>
              <w:t>through the account</w:t>
            </w:r>
            <w:r w:rsidRPr="0015479F">
              <w:rPr>
                <w:i/>
                <w:iCs/>
              </w:rPr>
              <w:t xml:space="preserve"> @ColombiaEiti (Twitter </w:t>
            </w:r>
            <w:r w:rsidR="00B77800" w:rsidRPr="0015479F">
              <w:rPr>
                <w:i/>
                <w:iCs/>
              </w:rPr>
              <w:t>and</w:t>
            </w:r>
            <w:r w:rsidRPr="0015479F">
              <w:rPr>
                <w:i/>
                <w:iCs/>
              </w:rPr>
              <w:t xml:space="preserve"> Linkedin). </w:t>
            </w:r>
            <w:r w:rsidRPr="0015479F">
              <w:rPr>
                <w:i/>
                <w:iCs/>
                <w:color w:val="2E74B5" w:themeColor="accent5" w:themeShade="BF"/>
                <w:u w:val="single"/>
              </w:rPr>
              <w:t>https://twitter.com/ColombiaEiti</w:t>
            </w:r>
          </w:p>
          <w:p w14:paraId="2B92AB48" w14:textId="533DAA2E" w:rsidR="00E01D7D" w:rsidRPr="0015479F" w:rsidRDefault="00E01D7D" w:rsidP="0040471E">
            <w:pPr>
              <w:spacing w:after="120"/>
              <w:rPr>
                <w:i/>
                <w:iCs/>
              </w:rPr>
            </w:pPr>
            <w:r w:rsidRPr="0015479F">
              <w:rPr>
                <w:i/>
                <w:iCs/>
              </w:rPr>
              <w:t xml:space="preserve">E-mail Marketing: </w:t>
            </w:r>
            <w:r w:rsidR="004E0132" w:rsidRPr="0015479F">
              <w:rPr>
                <w:i/>
                <w:iCs/>
              </w:rPr>
              <w:t>The</w:t>
            </w:r>
            <w:r w:rsidR="00B77800" w:rsidRPr="0015479F">
              <w:rPr>
                <w:i/>
                <w:iCs/>
              </w:rPr>
              <w:t xml:space="preserve"> Bulletin of Progress made and news in the Transparency Policy based on MSG and top </w:t>
            </w:r>
            <w:r w:rsidR="004E0132" w:rsidRPr="0015479F">
              <w:rPr>
                <w:i/>
                <w:iCs/>
              </w:rPr>
              <w:t>officials’</w:t>
            </w:r>
            <w:r w:rsidR="00B77800" w:rsidRPr="0015479F">
              <w:rPr>
                <w:i/>
                <w:iCs/>
              </w:rPr>
              <w:t xml:space="preserve"> data</w:t>
            </w:r>
            <w:r w:rsidRPr="0015479F">
              <w:rPr>
                <w:i/>
                <w:iCs/>
              </w:rPr>
              <w:t>.</w:t>
            </w:r>
          </w:p>
          <w:p w14:paraId="617EA499" w14:textId="602B8CEA" w:rsidR="00E01D7D" w:rsidRPr="0015479F" w:rsidRDefault="00E01D7D" w:rsidP="00E01D7D">
            <w:pPr>
              <w:pStyle w:val="Prrafodelista"/>
              <w:spacing w:after="120"/>
              <w:ind w:left="0"/>
              <w:rPr>
                <w:i/>
                <w:iCs/>
              </w:rPr>
            </w:pPr>
            <w:r w:rsidRPr="0015479F">
              <w:rPr>
                <w:rFonts w:eastAsia="Cambria" w:cs="Arial"/>
                <w:i/>
                <w:iCs/>
              </w:rPr>
              <w:t xml:space="preserve">Web: </w:t>
            </w:r>
            <w:r w:rsidR="00B77800" w:rsidRPr="0015479F">
              <w:rPr>
                <w:rFonts w:eastAsia="Cambria" w:cs="Arial"/>
                <w:i/>
                <w:iCs/>
              </w:rPr>
              <w:t>All contents are shared on</w:t>
            </w:r>
            <w:r w:rsidRPr="0015479F">
              <w:rPr>
                <w:rFonts w:eastAsia="Cambria" w:cs="Arial"/>
                <w:i/>
                <w:iCs/>
              </w:rPr>
              <w:t xml:space="preserve"> </w:t>
            </w:r>
            <w:r w:rsidRPr="0015479F">
              <w:rPr>
                <w:i/>
                <w:iCs/>
                <w:color w:val="2E74B5" w:themeColor="accent5" w:themeShade="BF"/>
                <w:u w:val="single"/>
              </w:rPr>
              <w:t>www.eiticolombia.gov.co</w:t>
            </w:r>
            <w:r w:rsidRPr="0015479F">
              <w:rPr>
                <w:rFonts w:eastAsia="Cambria" w:cs="Arial"/>
                <w:i/>
                <w:iCs/>
              </w:rPr>
              <w:t xml:space="preserve">, </w:t>
            </w:r>
            <w:r w:rsidR="00B77800" w:rsidRPr="0015479F">
              <w:rPr>
                <w:rFonts w:eastAsia="Cambria" w:cs="Arial"/>
                <w:i/>
                <w:iCs/>
              </w:rPr>
              <w:t>a space where documents and attachments are updated to be consulted or downloaded, in addition to any news about the Initiative and the Transparency Policy</w:t>
            </w:r>
            <w:r w:rsidR="00FE6B59" w:rsidRPr="0015479F">
              <w:rPr>
                <w:rFonts w:eastAsia="Cambria" w:cs="Arial"/>
                <w:i/>
                <w:iCs/>
              </w:rPr>
              <w:t xml:space="preserve">. </w:t>
            </w:r>
            <w:r w:rsidR="00B77800" w:rsidRPr="0015479F">
              <w:rPr>
                <w:rFonts w:eastAsia="Cambria" w:cs="Arial"/>
                <w:i/>
                <w:iCs/>
              </w:rPr>
              <w:t xml:space="preserve">Contents related to PTISME are also managed on the MinEnergia page. </w:t>
            </w:r>
          </w:p>
          <w:p w14:paraId="0EC04AA7" w14:textId="77777777" w:rsidR="00C6608B" w:rsidRPr="0015479F" w:rsidRDefault="00C6608B" w:rsidP="00134BBD">
            <w:pPr>
              <w:pStyle w:val="Prrafodelista"/>
              <w:spacing w:after="120"/>
              <w:ind w:left="0"/>
            </w:pPr>
          </w:p>
        </w:tc>
      </w:tr>
    </w:tbl>
    <w:p w14:paraId="16DC5650" w14:textId="77777777" w:rsidR="00C6608B" w:rsidRPr="0015479F" w:rsidRDefault="00C6608B" w:rsidP="00C6608B">
      <w:pPr>
        <w:spacing w:after="120"/>
      </w:pPr>
    </w:p>
    <w:p w14:paraId="1DE7E626" w14:textId="46472553" w:rsidR="00C6608B" w:rsidRPr="0015479F" w:rsidRDefault="000013C6" w:rsidP="00C6608B">
      <w:pPr>
        <w:pStyle w:val="Prrafodelista"/>
        <w:numPr>
          <w:ilvl w:val="0"/>
          <w:numId w:val="14"/>
        </w:numPr>
        <w:spacing w:before="0" w:after="120"/>
        <w:contextualSpacing/>
      </w:pPr>
      <w:r w:rsidRPr="0015479F">
        <w:t xml:space="preserve">There is an enabling environment for citizen participation in extractive sector governance, including participation by affected communities. </w:t>
      </w:r>
      <w:r w:rsidR="00C6608B" w:rsidRPr="0015479F">
        <w:br/>
      </w:r>
    </w:p>
    <w:tbl>
      <w:tblPr>
        <w:tblStyle w:val="Tablaconcuadrcula"/>
        <w:tblW w:w="0" w:type="auto"/>
        <w:tblInd w:w="720" w:type="dxa"/>
        <w:tblLook w:val="04A0" w:firstRow="1" w:lastRow="0" w:firstColumn="1" w:lastColumn="0" w:noHBand="0" w:noVBand="1"/>
      </w:tblPr>
      <w:tblGrid>
        <w:gridCol w:w="8342"/>
      </w:tblGrid>
      <w:tr w:rsidR="00C6608B" w:rsidRPr="0015479F" w14:paraId="406B9D96" w14:textId="77777777" w:rsidTr="00134BBD">
        <w:tc>
          <w:tcPr>
            <w:tcW w:w="9062" w:type="dxa"/>
          </w:tcPr>
          <w:p w14:paraId="6360BF8F" w14:textId="1B8663BE" w:rsidR="009465F5" w:rsidRPr="0015479F" w:rsidRDefault="009465F5" w:rsidP="009465F5">
            <w:pPr>
              <w:pStyle w:val="Prrafodelista"/>
              <w:numPr>
                <w:ilvl w:val="0"/>
                <w:numId w:val="15"/>
              </w:numPr>
              <w:spacing w:after="120"/>
              <w:rPr>
                <w:i/>
                <w:iCs/>
              </w:rPr>
            </w:pPr>
            <w:r w:rsidRPr="0015479F">
              <w:rPr>
                <w:i/>
                <w:iCs/>
              </w:rPr>
              <w:t>Implementa</w:t>
            </w:r>
            <w:r w:rsidR="004D7F99" w:rsidRPr="0015479F">
              <w:rPr>
                <w:i/>
                <w:iCs/>
              </w:rPr>
              <w:t>tion of Sub-national</w:t>
            </w:r>
            <w:r w:rsidRPr="0015479F">
              <w:rPr>
                <w:i/>
                <w:iCs/>
              </w:rPr>
              <w:t xml:space="preserve"> EITI – </w:t>
            </w:r>
            <w:r w:rsidR="004D7F99" w:rsidRPr="0015479F">
              <w:rPr>
                <w:i/>
                <w:iCs/>
              </w:rPr>
              <w:t xml:space="preserve">Since this is an opportunity for the engagement of the regional civil society. </w:t>
            </w:r>
          </w:p>
          <w:p w14:paraId="51ED9FC7" w14:textId="374848B3" w:rsidR="00AB4CE7" w:rsidRPr="0015479F" w:rsidRDefault="004D7F99" w:rsidP="009465F5">
            <w:pPr>
              <w:pStyle w:val="Prrafodelista"/>
              <w:numPr>
                <w:ilvl w:val="0"/>
                <w:numId w:val="15"/>
              </w:numPr>
              <w:spacing w:after="120"/>
              <w:rPr>
                <w:i/>
                <w:iCs/>
              </w:rPr>
            </w:pPr>
            <w:r w:rsidRPr="0015479F">
              <w:rPr>
                <w:i/>
                <w:iCs/>
              </w:rPr>
              <w:t>Civil society participates in the Multi-Stakeholder Group through its MSG representatives</w:t>
            </w:r>
            <w:r w:rsidR="00FE6B59" w:rsidRPr="0015479F">
              <w:rPr>
                <w:i/>
                <w:iCs/>
              </w:rPr>
              <w:t xml:space="preserve">. </w:t>
            </w:r>
          </w:p>
          <w:p w14:paraId="78326578" w14:textId="167F37C7" w:rsidR="00C6608B" w:rsidRPr="0015479F" w:rsidRDefault="00AB4CE7" w:rsidP="009465F5">
            <w:pPr>
              <w:pStyle w:val="Prrafodelista"/>
              <w:spacing w:after="120"/>
              <w:rPr>
                <w:i/>
                <w:iCs/>
                <w:u w:val="single"/>
              </w:rPr>
            </w:pPr>
            <w:r w:rsidRPr="0015479F">
              <w:rPr>
                <w:i/>
                <w:iCs/>
                <w:color w:val="2E74B5" w:themeColor="accent5" w:themeShade="BF"/>
                <w:u w:val="single"/>
              </w:rPr>
              <w:t>https://mesatransparenciaextractivas.org/</w:t>
            </w:r>
          </w:p>
        </w:tc>
      </w:tr>
    </w:tbl>
    <w:p w14:paraId="7B895A08" w14:textId="77777777" w:rsidR="00C6608B" w:rsidRPr="0015479F" w:rsidRDefault="00C6608B" w:rsidP="00C6608B">
      <w:pPr>
        <w:pStyle w:val="Prrafodelista"/>
        <w:spacing w:after="120"/>
      </w:pPr>
    </w:p>
    <w:p w14:paraId="5F4FDD3D" w14:textId="0C58160F" w:rsidR="00C6608B" w:rsidRPr="0015479F" w:rsidRDefault="000013C6" w:rsidP="00C6608B">
      <w:pPr>
        <w:pStyle w:val="Prrafodelista"/>
        <w:numPr>
          <w:ilvl w:val="0"/>
          <w:numId w:val="14"/>
        </w:numPr>
        <w:spacing w:before="0" w:after="120"/>
        <w:contextualSpacing/>
      </w:pPr>
      <w:r w:rsidRPr="0015479F">
        <w:lastRenderedPageBreak/>
        <w:t>Extractive sector data is accessible and used for analysis, research</w:t>
      </w:r>
      <w:r w:rsidR="00D00D02" w:rsidRPr="0015479F">
        <w:t>,</w:t>
      </w:r>
      <w:r w:rsidRPr="0015479F">
        <w:t xml:space="preserve"> and advocacy. </w:t>
      </w:r>
      <w:r w:rsidR="00C6608B" w:rsidRPr="0015479F">
        <w:br/>
      </w:r>
    </w:p>
    <w:tbl>
      <w:tblPr>
        <w:tblStyle w:val="Tablaconcuadrcula"/>
        <w:tblW w:w="0" w:type="auto"/>
        <w:tblInd w:w="720" w:type="dxa"/>
        <w:tblLook w:val="04A0" w:firstRow="1" w:lastRow="0" w:firstColumn="1" w:lastColumn="0" w:noHBand="0" w:noVBand="1"/>
      </w:tblPr>
      <w:tblGrid>
        <w:gridCol w:w="8342"/>
      </w:tblGrid>
      <w:tr w:rsidR="00C6608B" w:rsidRPr="00713109" w14:paraId="460E83A3" w14:textId="77777777" w:rsidTr="00134BBD">
        <w:tc>
          <w:tcPr>
            <w:tcW w:w="9062" w:type="dxa"/>
          </w:tcPr>
          <w:p w14:paraId="01E0E839" w14:textId="1E41FF13" w:rsidR="00AB4CE7" w:rsidRPr="0015479F" w:rsidRDefault="00D72971" w:rsidP="00134BBD">
            <w:pPr>
              <w:pStyle w:val="Prrafodelista"/>
              <w:spacing w:after="120"/>
              <w:ind w:left="0"/>
              <w:rPr>
                <w:i/>
                <w:iCs/>
              </w:rPr>
            </w:pPr>
            <w:r w:rsidRPr="0015479F">
              <w:rPr>
                <w:i/>
                <w:iCs/>
              </w:rPr>
              <w:t>D</w:t>
            </w:r>
            <w:r w:rsidR="007F0D4C" w:rsidRPr="0015479F">
              <w:rPr>
                <w:i/>
                <w:iCs/>
              </w:rPr>
              <w:t>ocument</w:t>
            </w:r>
            <w:r w:rsidRPr="0015479F">
              <w:rPr>
                <w:i/>
                <w:iCs/>
              </w:rPr>
              <w:t xml:space="preserve">s related to the EITI </w:t>
            </w:r>
            <w:r w:rsidR="0025265C">
              <w:rPr>
                <w:i/>
                <w:iCs/>
              </w:rPr>
              <w:t>Standard</w:t>
            </w:r>
            <w:r w:rsidRPr="0015479F">
              <w:rPr>
                <w:i/>
                <w:iCs/>
              </w:rPr>
              <w:t xml:space="preserve"> implementation are available for public consultation, thus enabling a </w:t>
            </w:r>
            <w:r w:rsidR="0025265C">
              <w:rPr>
                <w:i/>
                <w:iCs/>
              </w:rPr>
              <w:t>more in-depth</w:t>
            </w:r>
            <w:r w:rsidRPr="0015479F">
              <w:rPr>
                <w:i/>
                <w:iCs/>
              </w:rPr>
              <w:t xml:space="preserve"> knowledge about the initiative and the industry. </w:t>
            </w:r>
          </w:p>
          <w:p w14:paraId="5FE01D90" w14:textId="1A83FA12" w:rsidR="00C6608B" w:rsidRPr="0015479F" w:rsidRDefault="00000000" w:rsidP="00134BBD">
            <w:pPr>
              <w:pStyle w:val="Prrafodelista"/>
              <w:spacing w:after="120"/>
              <w:ind w:left="0"/>
            </w:pPr>
            <w:hyperlink r:id="rId108" w:history="1">
              <w:r w:rsidR="00AB4CE7" w:rsidRPr="0015479F">
                <w:rPr>
                  <w:rStyle w:val="Hipervnculo"/>
                </w:rPr>
                <w:t>https://www.eiticolombia.gov.co/es/documentos/</w:t>
              </w:r>
            </w:hyperlink>
          </w:p>
          <w:p w14:paraId="3E0FA026" w14:textId="77777777" w:rsidR="00337FD1" w:rsidRPr="0015479F" w:rsidRDefault="00337FD1" w:rsidP="00134BBD">
            <w:pPr>
              <w:pStyle w:val="Prrafodelista"/>
              <w:spacing w:after="120"/>
              <w:ind w:left="0"/>
            </w:pPr>
          </w:p>
          <w:p w14:paraId="34FA4F28" w14:textId="0C85BD6E" w:rsidR="009465F5" w:rsidRPr="0015479F" w:rsidRDefault="00E0064F" w:rsidP="00134BBD">
            <w:pPr>
              <w:pStyle w:val="Prrafodelista"/>
              <w:spacing w:after="120"/>
              <w:ind w:left="0"/>
              <w:rPr>
                <w:b/>
              </w:rPr>
            </w:pPr>
            <w:r w:rsidRPr="0015479F">
              <w:rPr>
                <w:b/>
              </w:rPr>
              <w:t xml:space="preserve">A Google search was conducted for citation of EITI data use. The findings are herein below: </w:t>
            </w:r>
            <w:r w:rsidR="00337FD1" w:rsidRPr="0015479F">
              <w:rPr>
                <w:b/>
              </w:rPr>
              <w:t xml:space="preserve"> </w:t>
            </w:r>
          </w:p>
          <w:p w14:paraId="0372D9E5" w14:textId="77777777" w:rsidR="00337FD1" w:rsidRPr="00647B7A" w:rsidRDefault="00337FD1" w:rsidP="00337FD1">
            <w:pPr>
              <w:rPr>
                <w:lang w:val="es-MX"/>
              </w:rPr>
            </w:pPr>
            <w:r w:rsidRPr="00647B7A">
              <w:rPr>
                <w:lang w:val="es-MX"/>
              </w:rPr>
              <w:t xml:space="preserve">Transparencia por Colombia: </w:t>
            </w:r>
            <w:hyperlink r:id="rId109" w:history="1">
              <w:r w:rsidRPr="00647B7A">
                <w:rPr>
                  <w:rStyle w:val="Hipervnculo"/>
                  <w:lang w:val="es-MX"/>
                </w:rPr>
                <w:t>https://transparenciacolombia.org.co/Documentos/Publicaciones/control-social/Transparencia_en_Entidades_Publicas_EITI_ITEP-.pdf</w:t>
              </w:r>
            </w:hyperlink>
          </w:p>
          <w:p w14:paraId="681DC92E" w14:textId="77777777" w:rsidR="00337FD1" w:rsidRPr="00647B7A" w:rsidRDefault="00337FD1" w:rsidP="00337FD1">
            <w:pPr>
              <w:rPr>
                <w:lang w:val="es-MX"/>
              </w:rPr>
            </w:pPr>
            <w:r w:rsidRPr="00647B7A">
              <w:rPr>
                <w:lang w:val="es-MX"/>
              </w:rPr>
              <w:t xml:space="preserve">Foro Nacional por Colombia </w:t>
            </w:r>
            <w:hyperlink r:id="rId110" w:history="1">
              <w:r w:rsidRPr="00647B7A">
                <w:rPr>
                  <w:rStyle w:val="Hipervnculo"/>
                  <w:lang w:val="es-MX"/>
                </w:rPr>
                <w:t>https://foro.org.co/wp-content/uploads/2019/12/Boletinsectorextrativo13.pdf</w:t>
              </w:r>
            </w:hyperlink>
          </w:p>
          <w:p w14:paraId="59BBE33E" w14:textId="694A1483" w:rsidR="00337FD1" w:rsidRPr="0015479F" w:rsidRDefault="00E0064F" w:rsidP="00337FD1">
            <w:r w:rsidRPr="0015479F">
              <w:t>Civil Society Board</w:t>
            </w:r>
            <w:r w:rsidR="00337FD1" w:rsidRPr="0015479F">
              <w:t xml:space="preserve"> </w:t>
            </w:r>
            <w:hyperlink r:id="rId111" w:history="1">
              <w:r w:rsidR="00337FD1" w:rsidRPr="0015479F">
                <w:rPr>
                  <w:rStyle w:val="Hipervnculo"/>
                </w:rPr>
                <w:t>https://catedra-tse.foronacionalambiental.org.co/wp-content/uploads/2021/05/Transparencia-en-mineri%CC%81a-y-petroleos-1.pdf</w:t>
              </w:r>
            </w:hyperlink>
          </w:p>
          <w:p w14:paraId="1809B331" w14:textId="77777777" w:rsidR="00337FD1" w:rsidRPr="00647B7A" w:rsidRDefault="00337FD1" w:rsidP="00337FD1">
            <w:pPr>
              <w:rPr>
                <w:lang w:val="es-MX"/>
              </w:rPr>
            </w:pPr>
            <w:r w:rsidRPr="00647B7A">
              <w:rPr>
                <w:lang w:val="es-MX"/>
              </w:rPr>
              <w:t xml:space="preserve">Oro Responsable </w:t>
            </w:r>
            <w:hyperlink r:id="rId112" w:history="1">
              <w:r w:rsidRPr="00647B7A">
                <w:rPr>
                  <w:rStyle w:val="Hipervnculo"/>
                  <w:lang w:val="es-MX"/>
                </w:rPr>
                <w:t>https://ororesponsable.org/noticias/sector-minero-energetico-le-aporto-14-billones-a-colombia-entre-impuestos-dividendos-y-regalias/</w:t>
              </w:r>
            </w:hyperlink>
          </w:p>
          <w:p w14:paraId="472C2755" w14:textId="74514042" w:rsidR="00337FD1" w:rsidRPr="00647B7A" w:rsidRDefault="00E0064F" w:rsidP="00337FD1">
            <w:pPr>
              <w:rPr>
                <w:lang w:val="es-MX"/>
              </w:rPr>
            </w:pPr>
            <w:r w:rsidRPr="00647B7A">
              <w:rPr>
                <w:lang w:val="es-MX"/>
              </w:rPr>
              <w:t xml:space="preserve">Master’s degree work </w:t>
            </w:r>
            <w:r w:rsidR="00337FD1" w:rsidRPr="00647B7A">
              <w:rPr>
                <w:lang w:val="es-MX"/>
              </w:rPr>
              <w:t xml:space="preserve">– Universidad Externado de Colombia </w:t>
            </w:r>
            <w:hyperlink r:id="rId113" w:history="1">
              <w:r w:rsidR="00337FD1" w:rsidRPr="00647B7A">
                <w:rPr>
                  <w:rStyle w:val="Hipervnculo"/>
                  <w:lang w:val="es-MX"/>
                </w:rPr>
                <w:t>https://bdigital.uexternado.edu.co/entities/publication/263a63a6-04c7-474f-b913-064aa520f887</w:t>
              </w:r>
            </w:hyperlink>
          </w:p>
          <w:p w14:paraId="03EDBB21" w14:textId="77777777" w:rsidR="00337FD1" w:rsidRPr="00647B7A" w:rsidRDefault="00337FD1" w:rsidP="00337FD1">
            <w:pPr>
              <w:rPr>
                <w:lang w:val="es-MX"/>
              </w:rPr>
            </w:pPr>
            <w:r w:rsidRPr="00647B7A">
              <w:rPr>
                <w:lang w:val="es-MX"/>
              </w:rPr>
              <w:t xml:space="preserve">DIAN </w:t>
            </w:r>
            <w:hyperlink r:id="rId114" w:history="1">
              <w:r w:rsidRPr="00647B7A">
                <w:rPr>
                  <w:rStyle w:val="Hipervnculo"/>
                  <w:lang w:val="es-MX"/>
                </w:rPr>
                <w:t>https://www.dian.gov.co/impuestos/RUB/Documents/Manual-beneficiarios-finales.pdf</w:t>
              </w:r>
            </w:hyperlink>
          </w:p>
          <w:p w14:paraId="52308CE5" w14:textId="77777777" w:rsidR="00337FD1" w:rsidRPr="00647B7A" w:rsidRDefault="00337FD1" w:rsidP="00337FD1">
            <w:pPr>
              <w:rPr>
                <w:lang w:val="es-MX"/>
              </w:rPr>
            </w:pPr>
            <w:r w:rsidRPr="00647B7A">
              <w:rPr>
                <w:lang w:val="es-MX"/>
              </w:rPr>
              <w:t xml:space="preserve">MINSUS </w:t>
            </w:r>
            <w:hyperlink r:id="rId115" w:history="1">
              <w:r w:rsidRPr="00647B7A">
                <w:rPr>
                  <w:rStyle w:val="Hipervnculo"/>
                  <w:lang w:val="es-MX"/>
                </w:rPr>
                <w:t>https://minsus.net/mineria-sustentable/wp-content/uploads/2020/01/PDF-Cartilla-pagos-ambientales-EITI-Colombia-Vf.pdf</w:t>
              </w:r>
            </w:hyperlink>
          </w:p>
          <w:p w14:paraId="2B9A17F7" w14:textId="77777777" w:rsidR="00337FD1" w:rsidRPr="00647B7A" w:rsidRDefault="00337FD1" w:rsidP="00337FD1">
            <w:pPr>
              <w:rPr>
                <w:lang w:val="es-MX"/>
              </w:rPr>
            </w:pPr>
            <w:r w:rsidRPr="00647B7A">
              <w:rPr>
                <w:lang w:val="es-MX"/>
              </w:rPr>
              <w:t xml:space="preserve">DeJusticia ORG </w:t>
            </w:r>
            <w:hyperlink r:id="rId116" w:history="1">
              <w:r w:rsidRPr="00647B7A">
                <w:rPr>
                  <w:rStyle w:val="Hipervnculo"/>
                  <w:lang w:val="es-MX"/>
                </w:rPr>
                <w:t>https://www.dejusticia.org/wp-content/uploads/2021/05/La-participacion-ciudadana-en-el-sector-extractivo-en-Colombia.pdf</w:t>
              </w:r>
            </w:hyperlink>
          </w:p>
          <w:p w14:paraId="5196325A" w14:textId="77777777" w:rsidR="00337FD1" w:rsidRPr="00647B7A" w:rsidRDefault="00337FD1" w:rsidP="00337FD1">
            <w:pPr>
              <w:rPr>
                <w:lang w:val="es-MX"/>
              </w:rPr>
            </w:pPr>
            <w:r w:rsidRPr="00647B7A">
              <w:rPr>
                <w:lang w:val="es-MX"/>
              </w:rPr>
              <w:t xml:space="preserve">Vanguardia Liberal </w:t>
            </w:r>
            <w:hyperlink r:id="rId117" w:history="1">
              <w:r w:rsidRPr="00647B7A">
                <w:rPr>
                  <w:rStyle w:val="Hipervnculo"/>
                  <w:lang w:val="es-MX"/>
                </w:rPr>
                <w:t>https://www.vanguardia.com/economia/nacional/sector-minero-energetico-le-aporto-14-billones-a-colombia-entre-impuestos-dividendos-y-regalias-JX5451496</w:t>
              </w:r>
            </w:hyperlink>
          </w:p>
          <w:p w14:paraId="0A167573" w14:textId="1353C279" w:rsidR="00337FD1" w:rsidRPr="00647B7A" w:rsidRDefault="005452C6" w:rsidP="00337FD1">
            <w:pPr>
              <w:rPr>
                <w:lang w:val="es-MX"/>
              </w:rPr>
            </w:pPr>
            <w:r w:rsidRPr="00647B7A">
              <w:rPr>
                <w:lang w:val="es-MX"/>
              </w:rPr>
              <w:t>Law Enforcement Department (</w:t>
            </w:r>
            <w:r w:rsidR="00337FD1" w:rsidRPr="00647B7A">
              <w:rPr>
                <w:i/>
                <w:iCs/>
                <w:lang w:val="es-MX"/>
              </w:rPr>
              <w:t>Función Pública</w:t>
            </w:r>
            <w:r w:rsidRPr="00647B7A">
              <w:rPr>
                <w:lang w:val="es-MX"/>
              </w:rPr>
              <w:t>)</w:t>
            </w:r>
            <w:r w:rsidR="00337FD1" w:rsidRPr="00647B7A">
              <w:rPr>
                <w:lang w:val="es-MX"/>
              </w:rPr>
              <w:t xml:space="preserve"> </w:t>
            </w:r>
            <w:hyperlink r:id="rId118" w:history="1">
              <w:r w:rsidR="00337FD1" w:rsidRPr="00647B7A">
                <w:rPr>
                  <w:rStyle w:val="Hipervnculo"/>
                  <w:lang w:val="es-MX"/>
                </w:rPr>
                <w:t>https://www.funcionpublica.gov.co/documents/34206843/36546256/2018_Modulo_10_control_social_industria_extractiva.pdf/5a692bfd-addb-c0f0-de50-6e68614e4a52?t=1582124661928</w:t>
              </w:r>
            </w:hyperlink>
          </w:p>
          <w:p w14:paraId="1AA46C96" w14:textId="77777777" w:rsidR="00337FD1" w:rsidRPr="00647B7A" w:rsidRDefault="00337FD1" w:rsidP="00337FD1">
            <w:pPr>
              <w:rPr>
                <w:lang w:val="es-MX"/>
              </w:rPr>
            </w:pPr>
            <w:r w:rsidRPr="00647B7A">
              <w:rPr>
                <w:lang w:val="es-MX"/>
              </w:rPr>
              <w:lastRenderedPageBreak/>
              <w:t xml:space="preserve">Crudo Transparente: </w:t>
            </w:r>
            <w:hyperlink r:id="rId119" w:history="1">
              <w:r w:rsidRPr="00647B7A">
                <w:rPr>
                  <w:rStyle w:val="Hipervnculo"/>
                  <w:lang w:val="es-MX"/>
                </w:rPr>
                <w:t>https://crudotransparente.com/2021/03/10/analisis-de-la-importancia-de-un-eiti-subnacional-a-partir-de-las-experiencias-de-conflictividad-social-en-cordoba-y-sucre/</w:t>
              </w:r>
            </w:hyperlink>
          </w:p>
          <w:p w14:paraId="30E665A0" w14:textId="0D4DCB4B" w:rsidR="00337FD1" w:rsidRPr="00647B7A" w:rsidRDefault="00337FD1" w:rsidP="00337FD1">
            <w:pPr>
              <w:rPr>
                <w:lang w:val="es-MX"/>
              </w:rPr>
            </w:pPr>
            <w:r w:rsidRPr="00647B7A">
              <w:rPr>
                <w:lang w:val="es-MX"/>
              </w:rPr>
              <w:t>Revista Javeriana</w:t>
            </w:r>
            <w:r w:rsidR="005452C6" w:rsidRPr="00647B7A">
              <w:rPr>
                <w:lang w:val="es-MX"/>
              </w:rPr>
              <w:t xml:space="preserve"> - Journal</w:t>
            </w:r>
            <w:r w:rsidRPr="00647B7A">
              <w:rPr>
                <w:lang w:val="es-MX"/>
              </w:rPr>
              <w:t xml:space="preserve"> </w:t>
            </w:r>
            <w:hyperlink r:id="rId120" w:history="1">
              <w:r w:rsidRPr="00647B7A">
                <w:rPr>
                  <w:rStyle w:val="Hipervnculo"/>
                  <w:lang w:val="es-MX"/>
                </w:rPr>
                <w:t>https://revistas.javeriana.edu.co/index.php/desarrolloRural/article/view/27080</w:t>
              </w:r>
            </w:hyperlink>
          </w:p>
          <w:p w14:paraId="11D56845" w14:textId="77777777" w:rsidR="00337FD1" w:rsidRPr="00647B7A" w:rsidRDefault="00337FD1" w:rsidP="00337FD1">
            <w:pPr>
              <w:rPr>
                <w:lang w:val="es-MX"/>
              </w:rPr>
            </w:pPr>
            <w:r w:rsidRPr="00647B7A">
              <w:rPr>
                <w:lang w:val="es-MX"/>
              </w:rPr>
              <w:t xml:space="preserve">Responsible Mines ORG </w:t>
            </w:r>
            <w:hyperlink r:id="rId121" w:history="1">
              <w:r w:rsidRPr="00647B7A">
                <w:rPr>
                  <w:rStyle w:val="Hipervnculo"/>
                  <w:lang w:val="es-MX"/>
                </w:rPr>
                <w:t>https://www.responsiblemines.org/wp-content/uploads/2019/11/Cartilla-Aplicaci%C3%B3n-de-la-Gu%C3%ADa-de-la-Debida-Diligencia-de-la-OCDE-para-empresas-comercializadoras-de-minerales-en-Colombia.pdf</w:t>
              </w:r>
            </w:hyperlink>
          </w:p>
          <w:p w14:paraId="4D03A053" w14:textId="371D219F" w:rsidR="006246E6" w:rsidRPr="0015479F" w:rsidRDefault="00337FD1" w:rsidP="00337FD1">
            <w:r w:rsidRPr="0015479F">
              <w:t>Re</w:t>
            </w:r>
            <w:r w:rsidR="005452C6" w:rsidRPr="0015479F">
              <w:t>sources and Energy</w:t>
            </w:r>
            <w:r w:rsidRPr="0015479F">
              <w:t xml:space="preserve"> </w:t>
            </w:r>
            <w:hyperlink r:id="rId122" w:history="1">
              <w:r w:rsidRPr="0015479F">
                <w:rPr>
                  <w:rStyle w:val="Hipervnculo"/>
                </w:rPr>
                <w:t>https://www.recursosyenergia.gob.ec/wp-content/uploads/2019/09/Informe-de-Misio%CC%81n-Viabilidad-Adhesio%CC%81n-EITI.pdf</w:t>
              </w:r>
            </w:hyperlink>
          </w:p>
          <w:p w14:paraId="3E350507" w14:textId="1AE7E331" w:rsidR="009465F5" w:rsidRPr="0015479F" w:rsidRDefault="009465F5" w:rsidP="009465F5">
            <w:pPr>
              <w:spacing w:before="0" w:after="0"/>
              <w:rPr>
                <w:rFonts w:cs="Segoe UI"/>
                <w:sz w:val="21"/>
                <w:szCs w:val="21"/>
              </w:rPr>
            </w:pPr>
            <w:r w:rsidRPr="0015479F">
              <w:t xml:space="preserve">Stockholm Environmental Institute </w:t>
            </w:r>
            <w:r w:rsidR="006246E6" w:rsidRPr="0015479F">
              <w:t xml:space="preserve">- </w:t>
            </w:r>
            <w:hyperlink r:id="rId123" w:anchor="listing" w:history="1">
              <w:r w:rsidR="006246E6" w:rsidRPr="0015479F">
                <w:rPr>
                  <w:rStyle w:val="Hipervnculo"/>
                  <w:rFonts w:cs="Segoe UI"/>
                  <w:sz w:val="21"/>
                  <w:szCs w:val="21"/>
                </w:rPr>
                <w:t>https://www.sei.org/publications/?keyword=EITI+colombia#listing</w:t>
              </w:r>
            </w:hyperlink>
          </w:p>
          <w:p w14:paraId="2C20F50D" w14:textId="73D0601F" w:rsidR="009465F5" w:rsidRPr="0015479F" w:rsidRDefault="00C13D03" w:rsidP="00C13D03">
            <w:pPr>
              <w:spacing w:after="120"/>
            </w:pPr>
            <w:r w:rsidRPr="0015479F">
              <w:t>DELVE - 2020 State of the Artisanal and Small-Scale Mining Sector</w:t>
            </w:r>
          </w:p>
          <w:p w14:paraId="62CED58F" w14:textId="5EFEDCD5" w:rsidR="004D7DFF" w:rsidRPr="0015479F" w:rsidRDefault="00000000" w:rsidP="00134BBD">
            <w:pPr>
              <w:pStyle w:val="Prrafodelista"/>
              <w:spacing w:after="120"/>
              <w:ind w:left="0"/>
            </w:pPr>
            <w:hyperlink r:id="rId124" w:history="1">
              <w:r w:rsidR="004D7DFF" w:rsidRPr="0015479F">
                <w:rPr>
                  <w:rStyle w:val="Hipervnculo"/>
                </w:rPr>
                <w:t>https://delvedatabase.org/uploads/resources/Delve-2020-State-of-the-Sector-Report-0504.pdf</w:t>
              </w:r>
            </w:hyperlink>
          </w:p>
          <w:p w14:paraId="076285F3" w14:textId="658BF603" w:rsidR="004D7DFF" w:rsidRPr="0015479F" w:rsidRDefault="005452C6" w:rsidP="004D7DFF">
            <w:pPr>
              <w:spacing w:after="120"/>
            </w:pPr>
            <w:r w:rsidRPr="0015479F">
              <w:t xml:space="preserve">World </w:t>
            </w:r>
            <w:r w:rsidR="004D7DFF" w:rsidRPr="0015479F">
              <w:t>Ban</w:t>
            </w:r>
            <w:r w:rsidRPr="0015479F">
              <w:t>k</w:t>
            </w:r>
            <w:r w:rsidR="004D7DFF" w:rsidRPr="0015479F">
              <w:t xml:space="preserve"> - Extractives Global Programmatic Support [Egps], Annual Report 2021</w:t>
            </w:r>
          </w:p>
          <w:p w14:paraId="03E68E75" w14:textId="426E097E" w:rsidR="004D7DFF" w:rsidRPr="0015479F" w:rsidRDefault="00000000" w:rsidP="00134BBD">
            <w:pPr>
              <w:pStyle w:val="Prrafodelista"/>
              <w:spacing w:after="120"/>
              <w:ind w:left="0"/>
            </w:pPr>
            <w:hyperlink r:id="rId125" w:history="1">
              <w:r w:rsidR="004D7DFF" w:rsidRPr="0015479F">
                <w:rPr>
                  <w:rStyle w:val="Hipervnculo"/>
                </w:rPr>
                <w:t>https://documents1.worldbank.org/curated/en/242771643971955668/pdf/Extractives-Global-Programmatic-Support-EGPS-Annual-Report-2021.pdf</w:t>
              </w:r>
            </w:hyperlink>
          </w:p>
          <w:p w14:paraId="2483A8AE" w14:textId="77777777" w:rsidR="004D7DFF" w:rsidRPr="0015479F" w:rsidRDefault="004D7DFF" w:rsidP="00134BBD">
            <w:pPr>
              <w:pStyle w:val="Prrafodelista"/>
              <w:spacing w:after="120"/>
              <w:ind w:left="0"/>
            </w:pPr>
          </w:p>
          <w:p w14:paraId="68BD6D14" w14:textId="0765ADF2" w:rsidR="004D7DFF" w:rsidRPr="0015479F" w:rsidRDefault="004D7DFF" w:rsidP="00134BBD">
            <w:pPr>
              <w:pStyle w:val="Prrafodelista"/>
              <w:spacing w:after="120"/>
              <w:ind w:left="0"/>
            </w:pPr>
          </w:p>
        </w:tc>
      </w:tr>
    </w:tbl>
    <w:p w14:paraId="76EBDD7C" w14:textId="77777777" w:rsidR="00C6608B" w:rsidRPr="0015479F" w:rsidRDefault="00C6608B" w:rsidP="00C6608B">
      <w:pPr>
        <w:spacing w:after="120"/>
      </w:pPr>
    </w:p>
    <w:p w14:paraId="519CDD93" w14:textId="68A5267D" w:rsidR="00C6608B" w:rsidRPr="0015479F" w:rsidRDefault="00C6608B" w:rsidP="00C6608B">
      <w:pPr>
        <w:pStyle w:val="Prrafodelista"/>
        <w:numPr>
          <w:ilvl w:val="0"/>
          <w:numId w:val="14"/>
        </w:numPr>
        <w:spacing w:before="0" w:after="120"/>
        <w:contextualSpacing/>
      </w:pPr>
      <w:r w:rsidRPr="0015479F">
        <w:t>EITI ha</w:t>
      </w:r>
      <w:r w:rsidR="00D00D02" w:rsidRPr="0015479F">
        <w:t xml:space="preserve">s informed changes in extractive sector policies or practices. </w:t>
      </w:r>
    </w:p>
    <w:p w14:paraId="09ED303D" w14:textId="77777777" w:rsidR="00C6608B" w:rsidRPr="0015479F" w:rsidRDefault="00C6608B" w:rsidP="00C6608B">
      <w:pPr>
        <w:pStyle w:val="Prrafodelista"/>
        <w:spacing w:after="120"/>
      </w:pPr>
    </w:p>
    <w:tbl>
      <w:tblPr>
        <w:tblStyle w:val="Tablaconcuadrcula"/>
        <w:tblW w:w="0" w:type="auto"/>
        <w:tblInd w:w="720" w:type="dxa"/>
        <w:tblLook w:val="04A0" w:firstRow="1" w:lastRow="0" w:firstColumn="1" w:lastColumn="0" w:noHBand="0" w:noVBand="1"/>
      </w:tblPr>
      <w:tblGrid>
        <w:gridCol w:w="8342"/>
      </w:tblGrid>
      <w:tr w:rsidR="00C6608B" w:rsidRPr="00713109" w14:paraId="11C28F1C" w14:textId="77777777" w:rsidTr="00134BBD">
        <w:tc>
          <w:tcPr>
            <w:tcW w:w="9062" w:type="dxa"/>
          </w:tcPr>
          <w:p w14:paraId="310F01AE" w14:textId="77994DD0" w:rsidR="00AC6EB2" w:rsidRPr="0015479F" w:rsidRDefault="00AC6EB2" w:rsidP="00E30FF6">
            <w:pPr>
              <w:pStyle w:val="Prrafodelista"/>
              <w:numPr>
                <w:ilvl w:val="0"/>
                <w:numId w:val="22"/>
              </w:numPr>
              <w:spacing w:after="120"/>
              <w:rPr>
                <w:iCs/>
                <w:color w:val="000000" w:themeColor="text1"/>
              </w:rPr>
            </w:pPr>
            <w:r w:rsidRPr="0015479F">
              <w:rPr>
                <w:iCs/>
                <w:color w:val="000000" w:themeColor="text1"/>
              </w:rPr>
              <w:t>Transparenc</w:t>
            </w:r>
            <w:r w:rsidR="005452C6" w:rsidRPr="0015479F">
              <w:rPr>
                <w:iCs/>
                <w:color w:val="000000" w:themeColor="text1"/>
              </w:rPr>
              <w:t>y Policy</w:t>
            </w:r>
            <w:r w:rsidR="00337FD1" w:rsidRPr="0015479F">
              <w:rPr>
                <w:iCs/>
                <w:color w:val="000000" w:themeColor="text1"/>
              </w:rPr>
              <w:t xml:space="preserve">: </w:t>
            </w:r>
            <w:r w:rsidRPr="0015479F">
              <w:rPr>
                <w:iCs/>
                <w:color w:val="000000" w:themeColor="text1"/>
              </w:rPr>
              <w:t>L</w:t>
            </w:r>
            <w:r w:rsidR="005452C6" w:rsidRPr="0015479F">
              <w:rPr>
                <w:iCs/>
                <w:color w:val="000000" w:themeColor="text1"/>
              </w:rPr>
              <w:t>aw</w:t>
            </w:r>
            <w:r w:rsidRPr="0015479F">
              <w:rPr>
                <w:iCs/>
                <w:color w:val="000000" w:themeColor="text1"/>
              </w:rPr>
              <w:t xml:space="preserve"> 2056, art</w:t>
            </w:r>
            <w:r w:rsidR="005452C6" w:rsidRPr="0015479F">
              <w:rPr>
                <w:iCs/>
                <w:color w:val="000000" w:themeColor="text1"/>
              </w:rPr>
              <w:t>icle</w:t>
            </w:r>
            <w:r w:rsidRPr="0015479F">
              <w:rPr>
                <w:iCs/>
                <w:color w:val="000000" w:themeColor="text1"/>
              </w:rPr>
              <w:t xml:space="preserve"> 7, </w:t>
            </w:r>
            <w:r w:rsidR="005452C6" w:rsidRPr="0015479F">
              <w:rPr>
                <w:iCs/>
                <w:color w:val="000000" w:themeColor="text1"/>
              </w:rPr>
              <w:t>section</w:t>
            </w:r>
            <w:r w:rsidRPr="0015479F">
              <w:rPr>
                <w:iCs/>
                <w:color w:val="000000" w:themeColor="text1"/>
              </w:rPr>
              <w:t xml:space="preserve"> 7</w:t>
            </w:r>
          </w:p>
          <w:p w14:paraId="23A428B9" w14:textId="1B8A0B8B" w:rsidR="00EF5CC3" w:rsidRPr="0015479F" w:rsidRDefault="00EF5CC3" w:rsidP="00E30FF6">
            <w:pPr>
              <w:pStyle w:val="Prrafodelista"/>
              <w:numPr>
                <w:ilvl w:val="0"/>
                <w:numId w:val="22"/>
              </w:numPr>
              <w:spacing w:after="120"/>
              <w:rPr>
                <w:iCs/>
                <w:color w:val="000000" w:themeColor="text1"/>
              </w:rPr>
            </w:pPr>
            <w:r w:rsidRPr="0015479F">
              <w:rPr>
                <w:iCs/>
                <w:color w:val="000000" w:themeColor="text1"/>
              </w:rPr>
              <w:t>Influenc</w:t>
            </w:r>
            <w:r w:rsidR="005452C6" w:rsidRPr="0015479F">
              <w:rPr>
                <w:iCs/>
                <w:color w:val="000000" w:themeColor="text1"/>
              </w:rPr>
              <w:t xml:space="preserve">e on the territorial strategy of </w:t>
            </w:r>
            <w:r w:rsidR="00E5054C">
              <w:rPr>
                <w:iCs/>
                <w:color w:val="000000" w:themeColor="text1"/>
              </w:rPr>
              <w:t>the social and</w:t>
            </w:r>
            <w:r w:rsidR="005452C6" w:rsidRPr="0015479F">
              <w:rPr>
                <w:iCs/>
                <w:color w:val="000000" w:themeColor="text1"/>
              </w:rPr>
              <w:t xml:space="preserve"> environmental </w:t>
            </w:r>
            <w:r w:rsidR="00E5054C">
              <w:rPr>
                <w:iCs/>
                <w:color w:val="000000" w:themeColor="text1"/>
              </w:rPr>
              <w:t>matters</w:t>
            </w:r>
            <w:r w:rsidR="005452C6" w:rsidRPr="0015479F">
              <w:rPr>
                <w:iCs/>
                <w:color w:val="000000" w:themeColor="text1"/>
              </w:rPr>
              <w:t xml:space="preserve"> office. </w:t>
            </w:r>
          </w:p>
          <w:p w14:paraId="709A5958" w14:textId="77777777" w:rsidR="00C6608B" w:rsidRPr="0015479F" w:rsidRDefault="002C1690" w:rsidP="00E30FF6">
            <w:pPr>
              <w:pStyle w:val="Prrafodelista"/>
              <w:numPr>
                <w:ilvl w:val="0"/>
                <w:numId w:val="22"/>
              </w:numPr>
              <w:spacing w:after="0"/>
              <w:contextualSpacing/>
              <w:rPr>
                <w:rFonts w:cs="Calibri"/>
                <w:szCs w:val="23"/>
              </w:rPr>
            </w:pPr>
            <w:r w:rsidRPr="0015479F">
              <w:rPr>
                <w:rFonts w:cs="Calibri"/>
                <w:szCs w:val="23"/>
              </w:rPr>
              <w:t>The government has made significant progress in the legislation of beneficial owners (</w:t>
            </w:r>
            <w:hyperlink r:id="rId126" w:history="1">
              <w:r w:rsidR="00E30FF6" w:rsidRPr="0015479F">
                <w:rPr>
                  <w:rStyle w:val="Hipervnculo"/>
                  <w:rFonts w:cs="Calibri"/>
                  <w:szCs w:val="23"/>
                </w:rPr>
                <w:t>beneficiarios finales</w:t>
              </w:r>
            </w:hyperlink>
            <w:r w:rsidRPr="0015479F">
              <w:rPr>
                <w:rFonts w:cs="Calibri"/>
                <w:szCs w:val="23"/>
              </w:rPr>
              <w:t>)</w:t>
            </w:r>
            <w:r w:rsidRPr="0015479F">
              <w:t xml:space="preserve"> in the country, greatly influenced by Colombia’s EITI. It has become evident that the Standard has promoted a public agenda discus</w:t>
            </w:r>
            <w:r w:rsidR="00F77007" w:rsidRPr="0015479F">
              <w:t>s</w:t>
            </w:r>
            <w:r w:rsidRPr="0015479F">
              <w:t>i</w:t>
            </w:r>
            <w:r w:rsidR="00F77007" w:rsidRPr="0015479F">
              <w:t>o</w:t>
            </w:r>
            <w:r w:rsidRPr="0015479F">
              <w:t>n on the topic of beneficial owners in the sector, and the progres</w:t>
            </w:r>
            <w:r w:rsidR="00F77007" w:rsidRPr="0015479F">
              <w:t>s</w:t>
            </w:r>
            <w:r w:rsidRPr="0015479F">
              <w:t xml:space="preserve"> enabled</w:t>
            </w:r>
            <w:r w:rsidR="00F77007" w:rsidRPr="0015479F">
              <w:t xml:space="preserve"> by the National Technical Secretariat (STN) is recognised. </w:t>
            </w:r>
          </w:p>
          <w:p w14:paraId="697D94CE" w14:textId="0D7C3217" w:rsidR="00F77007" w:rsidRPr="0015479F" w:rsidRDefault="00F77007" w:rsidP="00F77007">
            <w:pPr>
              <w:pStyle w:val="Prrafodelista"/>
              <w:spacing w:after="0"/>
              <w:contextualSpacing/>
              <w:rPr>
                <w:rFonts w:cs="Calibri"/>
                <w:szCs w:val="23"/>
              </w:rPr>
            </w:pPr>
          </w:p>
        </w:tc>
      </w:tr>
    </w:tbl>
    <w:p w14:paraId="6FF8EAB4" w14:textId="77777777" w:rsidR="00C6608B" w:rsidRPr="0015479F" w:rsidRDefault="00C6608B" w:rsidP="00C6608B">
      <w:pPr>
        <w:pStyle w:val="Prrafodelista"/>
        <w:spacing w:after="120"/>
      </w:pPr>
    </w:p>
    <w:p w14:paraId="2A4CE4F0" w14:textId="7BB2B591" w:rsidR="00C6608B" w:rsidRPr="0015479F" w:rsidRDefault="00C6608B" w:rsidP="00181841">
      <w:pPr>
        <w:pStyle w:val="Ttulo1"/>
      </w:pPr>
      <w:bookmarkStart w:id="11" w:name="_Toc61588122"/>
      <w:r w:rsidRPr="0015479F">
        <w:rPr>
          <w:rFonts w:ascii="Franklin Gothic Book" w:hAnsi="Franklin Gothic Book"/>
        </w:rPr>
        <w:lastRenderedPageBreak/>
        <w:t xml:space="preserve">Part IV: </w:t>
      </w:r>
      <w:r w:rsidR="00181841" w:rsidRPr="0015479F">
        <w:rPr>
          <w:rFonts w:ascii="Franklin Gothic Book" w:hAnsi="Franklin Gothic Book"/>
        </w:rPr>
        <w:t xml:space="preserve">Stakeholders feedback and MSG approval </w:t>
      </w:r>
      <w:bookmarkEnd w:id="11"/>
    </w:p>
    <w:p w14:paraId="62F78794" w14:textId="3637BD3F" w:rsidR="00C6608B" w:rsidRPr="0015479F" w:rsidRDefault="00C6608B" w:rsidP="00C6608B">
      <w:pPr>
        <w:rPr>
          <w:b/>
          <w:bCs/>
        </w:rPr>
      </w:pPr>
      <w:r w:rsidRPr="0015479F">
        <w:rPr>
          <w:b/>
          <w:bCs/>
        </w:rPr>
        <w:t>19. Describ</w:t>
      </w:r>
      <w:r w:rsidR="00181841" w:rsidRPr="0015479F">
        <w:rPr>
          <w:b/>
          <w:bCs/>
        </w:rPr>
        <w:t xml:space="preserve">e opportunities </w:t>
      </w:r>
      <w:r w:rsidR="00C87033" w:rsidRPr="0015479F">
        <w:rPr>
          <w:b/>
          <w:bCs/>
        </w:rPr>
        <w:t>provided to</w:t>
      </w:r>
      <w:r w:rsidR="00181841" w:rsidRPr="0015479F">
        <w:rPr>
          <w:b/>
          <w:bCs/>
        </w:rPr>
        <w:t xml:space="preserve"> stakeholders beyond MSG members to </w:t>
      </w:r>
      <w:r w:rsidR="00C87033" w:rsidRPr="0015479F">
        <w:rPr>
          <w:b/>
          <w:bCs/>
        </w:rPr>
        <w:t>give feedback</w:t>
      </w:r>
      <w:r w:rsidR="00181841" w:rsidRPr="0015479F">
        <w:rPr>
          <w:b/>
          <w:bCs/>
        </w:rPr>
        <w:t xml:space="preserve"> on the EITI process, including EITI work plan. </w:t>
      </w:r>
    </w:p>
    <w:tbl>
      <w:tblPr>
        <w:tblStyle w:val="Tablaconcuadrcula"/>
        <w:tblW w:w="0" w:type="auto"/>
        <w:tblLook w:val="04A0" w:firstRow="1" w:lastRow="0" w:firstColumn="1" w:lastColumn="0" w:noHBand="0" w:noVBand="1"/>
      </w:tblPr>
      <w:tblGrid>
        <w:gridCol w:w="9062"/>
      </w:tblGrid>
      <w:tr w:rsidR="00C6608B" w:rsidRPr="004F4B90" w14:paraId="2F5D3A66" w14:textId="77777777" w:rsidTr="00134BBD">
        <w:tc>
          <w:tcPr>
            <w:tcW w:w="9062" w:type="dxa"/>
          </w:tcPr>
          <w:p w14:paraId="3405CC46" w14:textId="319BA928" w:rsidR="00805E13" w:rsidRPr="0015479F" w:rsidRDefault="00332152" w:rsidP="0040471E">
            <w:pPr>
              <w:jc w:val="both"/>
            </w:pPr>
            <w:r w:rsidRPr="0015479F">
              <w:t xml:space="preserve">The consultation process with all stakeholders has been supported by providing information and a banner on the Colombia’s EITI webpage, inviting to </w:t>
            </w:r>
            <w:r w:rsidR="00D24107">
              <w:t>contribute views and opinions on</w:t>
            </w:r>
            <w:r w:rsidRPr="0015479F">
              <w:t xml:space="preserve"> the Colombia’s EITI Standard implementation progress from January 2018 to October 2022</w:t>
            </w:r>
            <w:r w:rsidR="00FE6B59" w:rsidRPr="0015479F">
              <w:t xml:space="preserve">. </w:t>
            </w:r>
          </w:p>
          <w:p w14:paraId="2AE47353" w14:textId="40062FDF" w:rsidR="00765689" w:rsidRPr="0015479F" w:rsidRDefault="00000000" w:rsidP="0040471E">
            <w:pPr>
              <w:jc w:val="both"/>
              <w:rPr>
                <w:color w:val="2E74B5" w:themeColor="accent5" w:themeShade="BF"/>
                <w:u w:val="single"/>
              </w:rPr>
            </w:pPr>
            <w:hyperlink r:id="rId127" w:history="1">
              <w:r w:rsidR="00765689" w:rsidRPr="0015479F">
                <w:rPr>
                  <w:rStyle w:val="Hipervnculo"/>
                  <w14:textFill>
                    <w14:solidFill>
                      <w14:srgbClr w14:val="0000FF">
                        <w14:lumMod w14:val="75000"/>
                      </w14:srgbClr>
                    </w14:solidFill>
                  </w14:textFill>
                </w:rPr>
                <w:t>https://www.eiticolombia.gov.co/es/slider/validacion-eiti-colombia-2022-peticion-de-opiniones-acerca-del-progreso/</w:t>
              </w:r>
            </w:hyperlink>
          </w:p>
          <w:p w14:paraId="068ECD0E" w14:textId="000754F7" w:rsidR="00C6608B" w:rsidRPr="0015479F" w:rsidRDefault="004562BA" w:rsidP="002364BD">
            <w:pPr>
              <w:jc w:val="both"/>
            </w:pPr>
            <w:r w:rsidRPr="0015479F">
              <w:t>Emails both, of the Technical Secretariat of the Colombia Initiative and of the EITI International Secretariat have been opened to receive questions, comments</w:t>
            </w:r>
            <w:r w:rsidR="00D24107">
              <w:t>,</w:t>
            </w:r>
            <w:r w:rsidRPr="0015479F">
              <w:t xml:space="preserve"> and contributions </w:t>
            </w:r>
            <w:r w:rsidR="00D24107">
              <w:t xml:space="preserve">about the full process that includes the validation </w:t>
            </w:r>
            <w:r w:rsidRPr="0015479F">
              <w:t>process</w:t>
            </w:r>
            <w:r w:rsidR="00D24107">
              <w:t xml:space="preserve"> as well as</w:t>
            </w:r>
            <w:r w:rsidRPr="0015479F">
              <w:t xml:space="preserve"> the Standard implementation process in Colombia</w:t>
            </w:r>
            <w:r w:rsidR="00FE6B59" w:rsidRPr="0015479F">
              <w:t xml:space="preserve">. </w:t>
            </w:r>
          </w:p>
        </w:tc>
      </w:tr>
    </w:tbl>
    <w:p w14:paraId="26962A41" w14:textId="77777777" w:rsidR="00C6608B" w:rsidRPr="00D24107" w:rsidRDefault="00C6608B" w:rsidP="00C6608B">
      <w:pPr>
        <w:rPr>
          <w:b/>
          <w:bCs/>
          <w:lang w:val="en-US"/>
        </w:rPr>
      </w:pPr>
    </w:p>
    <w:p w14:paraId="69DFD93A" w14:textId="40BE6350" w:rsidR="00C6608B" w:rsidRPr="0015479F" w:rsidRDefault="00C6608B" w:rsidP="00C6608B">
      <w:pPr>
        <w:rPr>
          <w:b/>
          <w:bCs/>
        </w:rPr>
      </w:pPr>
      <w:r w:rsidRPr="0015479F">
        <w:rPr>
          <w:b/>
          <w:bCs/>
        </w:rPr>
        <w:t>20. Describ</w:t>
      </w:r>
      <w:r w:rsidR="00C87033" w:rsidRPr="0015479F">
        <w:rPr>
          <w:b/>
          <w:bCs/>
        </w:rPr>
        <w:t xml:space="preserve">e how any feedback from stakeholders beyond MSG members has been considered in the review of the outcomes and impact of EITI implementation. </w:t>
      </w:r>
    </w:p>
    <w:tbl>
      <w:tblPr>
        <w:tblStyle w:val="Tablaconcuadrcula"/>
        <w:tblW w:w="0" w:type="auto"/>
        <w:tblLook w:val="04A0" w:firstRow="1" w:lastRow="0" w:firstColumn="1" w:lastColumn="0" w:noHBand="0" w:noVBand="1"/>
      </w:tblPr>
      <w:tblGrid>
        <w:gridCol w:w="9062"/>
      </w:tblGrid>
      <w:tr w:rsidR="00C6608B" w:rsidRPr="00713109" w14:paraId="552FFC5E" w14:textId="77777777" w:rsidTr="00134BBD">
        <w:tc>
          <w:tcPr>
            <w:tcW w:w="9062" w:type="dxa"/>
          </w:tcPr>
          <w:p w14:paraId="4B9D6933" w14:textId="7505551A" w:rsidR="00C6608B" w:rsidRPr="0015479F" w:rsidRDefault="006D04BF" w:rsidP="00EF5CC3">
            <w:pPr>
              <w:pStyle w:val="Prrafodelista"/>
              <w:numPr>
                <w:ilvl w:val="0"/>
                <w:numId w:val="15"/>
              </w:numPr>
            </w:pPr>
            <w:r w:rsidRPr="0015479F">
              <w:t>MSG</w:t>
            </w:r>
            <w:r w:rsidR="00EF5CC3" w:rsidRPr="0015479F">
              <w:t xml:space="preserve"> –</w:t>
            </w:r>
            <w:r w:rsidR="00A03FF7" w:rsidRPr="0015479F">
              <w:t xml:space="preserve"> Extended</w:t>
            </w:r>
            <w:r w:rsidR="00EF5CC3" w:rsidRPr="0015479F">
              <w:t>: d</w:t>
            </w:r>
            <w:r w:rsidR="003979B8" w:rsidRPr="0015479F">
              <w:t>ue to the pandemic, the last event was conducted in 2020. However, this event will be held once again before the end of 2022</w:t>
            </w:r>
            <w:r w:rsidR="00FE6B59" w:rsidRPr="0015479F">
              <w:t xml:space="preserve">. </w:t>
            </w:r>
            <w:r w:rsidR="003979B8" w:rsidRPr="0015479F">
              <w:t>This space is an opportunity to invite companies and organisations outside the representatives in the MSG, communicat</w:t>
            </w:r>
            <w:r w:rsidR="0097541F">
              <w:t>ing</w:t>
            </w:r>
            <w:r w:rsidR="003979B8" w:rsidRPr="0015479F">
              <w:t xml:space="preserve"> EITI’s progress. </w:t>
            </w:r>
          </w:p>
          <w:p w14:paraId="7CBB70B6" w14:textId="2BB3BD06" w:rsidR="00EF5CC3" w:rsidRPr="0015479F" w:rsidRDefault="003979B8" w:rsidP="00EF5CC3">
            <w:pPr>
              <w:pStyle w:val="Prrafodelista"/>
              <w:numPr>
                <w:ilvl w:val="0"/>
                <w:numId w:val="15"/>
              </w:numPr>
            </w:pPr>
            <w:r w:rsidRPr="0015479F">
              <w:t xml:space="preserve">The Technical </w:t>
            </w:r>
            <w:r w:rsidR="00EF5CC3" w:rsidRPr="0015479F">
              <w:t>Secretar</w:t>
            </w:r>
            <w:r w:rsidRPr="0015479F">
              <w:t xml:space="preserve">iat has taken part in the sustainability committees of companies, opening a two-way space to communicate the progress reached in the Initiative implementation and </w:t>
            </w:r>
            <w:r w:rsidR="001A6D03" w:rsidRPr="0015479F">
              <w:t xml:space="preserve">to </w:t>
            </w:r>
            <w:r w:rsidRPr="0015479F">
              <w:t>gather questions or concerns from the private sector vis à vis the progress in Colombia’s EITI</w:t>
            </w:r>
            <w:r w:rsidR="00FE6B59" w:rsidRPr="0015479F">
              <w:t xml:space="preserve">. </w:t>
            </w:r>
          </w:p>
          <w:p w14:paraId="43693E6C" w14:textId="7DE22B63" w:rsidR="00EF5CC3" w:rsidRPr="0015479F" w:rsidRDefault="00EF5CC3" w:rsidP="00EF5CC3">
            <w:pPr>
              <w:pStyle w:val="Prrafodelista"/>
              <w:numPr>
                <w:ilvl w:val="0"/>
                <w:numId w:val="15"/>
              </w:numPr>
            </w:pPr>
            <w:r w:rsidRPr="0015479F">
              <w:t>Ad</w:t>
            </w:r>
            <w:r w:rsidR="003979B8" w:rsidRPr="0015479F">
              <w:t xml:space="preserve">ditionally, the Civil Society Board communicates </w:t>
            </w:r>
            <w:r w:rsidR="001A6D03" w:rsidRPr="0015479F">
              <w:t xml:space="preserve">its activities </w:t>
            </w:r>
            <w:r w:rsidR="00305E10" w:rsidRPr="0015479F">
              <w:t>externally in spaces where the Technical Secretariat</w:t>
            </w:r>
            <w:r w:rsidR="00ED2C47">
              <w:t xml:space="preserve"> has</w:t>
            </w:r>
            <w:r w:rsidR="00305E10" w:rsidRPr="0015479F">
              <w:t xml:space="preserve"> also</w:t>
            </w:r>
            <w:r w:rsidR="00ED2C47">
              <w:t xml:space="preserve"> taken</w:t>
            </w:r>
            <w:r w:rsidR="00305E10" w:rsidRPr="0015479F">
              <w:t xml:space="preserve"> part. </w:t>
            </w:r>
          </w:p>
          <w:p w14:paraId="2DAC7994" w14:textId="7FFC8612" w:rsidR="00EF5CC3" w:rsidRPr="0015479F" w:rsidRDefault="00305E10" w:rsidP="00EF5CC3">
            <w:pPr>
              <w:pStyle w:val="Prrafodelista"/>
              <w:numPr>
                <w:ilvl w:val="0"/>
                <w:numId w:val="15"/>
              </w:numPr>
            </w:pPr>
            <w:r w:rsidRPr="0015479F">
              <w:t>In Sub-national EITI sessions</w:t>
            </w:r>
            <w:r w:rsidR="00ED2C47">
              <w:t>,</w:t>
            </w:r>
            <w:r w:rsidRPr="0015479F">
              <w:t xml:space="preserve"> two-way spaces have also been created for communicating progress and lessons learnt from the initiative, and to receive feedback on the process from local actors, thus enabling efforts to be focused on information transparency</w:t>
            </w:r>
            <w:r w:rsidR="00FE6B59" w:rsidRPr="0015479F">
              <w:t xml:space="preserve">. </w:t>
            </w:r>
          </w:p>
          <w:p w14:paraId="6A262A41" w14:textId="77777777" w:rsidR="00C6608B" w:rsidRPr="0015479F" w:rsidRDefault="00C6608B" w:rsidP="00134BBD"/>
        </w:tc>
      </w:tr>
    </w:tbl>
    <w:p w14:paraId="2CF18C8C" w14:textId="77777777" w:rsidR="00C6608B" w:rsidRPr="0015479F" w:rsidRDefault="00C6608B" w:rsidP="00C6608B"/>
    <w:p w14:paraId="49A9AE00" w14:textId="6D034FBB" w:rsidR="00C6608B" w:rsidRPr="0015479F" w:rsidRDefault="00C6608B" w:rsidP="00C6608B">
      <w:r w:rsidRPr="0015479F">
        <w:rPr>
          <w:b/>
          <w:bCs/>
        </w:rPr>
        <w:t xml:space="preserve">21. </w:t>
      </w:r>
      <w:r w:rsidR="00C87033" w:rsidRPr="0015479F">
        <w:rPr>
          <w:b/>
          <w:bCs/>
        </w:rPr>
        <w:t xml:space="preserve">Date </w:t>
      </w:r>
      <w:r w:rsidR="00714F32" w:rsidRPr="0015479F">
        <w:rPr>
          <w:b/>
          <w:bCs/>
        </w:rPr>
        <w:t>of</w:t>
      </w:r>
      <w:r w:rsidR="00C87033" w:rsidRPr="0015479F">
        <w:rPr>
          <w:b/>
          <w:bCs/>
        </w:rPr>
        <w:t xml:space="preserve"> MSG approv</w:t>
      </w:r>
      <w:r w:rsidR="00714F32" w:rsidRPr="0015479F">
        <w:rPr>
          <w:b/>
          <w:bCs/>
        </w:rPr>
        <w:t>al of</w:t>
      </w:r>
      <w:r w:rsidR="00C87033" w:rsidRPr="0015479F">
        <w:rPr>
          <w:b/>
          <w:bCs/>
        </w:rPr>
        <w:t xml:space="preserve"> this </w:t>
      </w:r>
      <w:r w:rsidR="00714F32" w:rsidRPr="0015479F">
        <w:rPr>
          <w:b/>
          <w:bCs/>
        </w:rPr>
        <w:t>submission</w:t>
      </w:r>
      <w:r w:rsidR="00C87033" w:rsidRPr="0015479F">
        <w:rPr>
          <w:b/>
          <w:bCs/>
        </w:rPr>
        <w:t xml:space="preserve"> and information on how</w:t>
      </w:r>
      <w:r w:rsidR="00714F32" w:rsidRPr="0015479F">
        <w:rPr>
          <w:b/>
          <w:bCs/>
        </w:rPr>
        <w:t xml:space="preserve"> the </w:t>
      </w:r>
      <w:r w:rsidR="00C87033" w:rsidRPr="0015479F">
        <w:rPr>
          <w:b/>
          <w:bCs/>
        </w:rPr>
        <w:t xml:space="preserve">public </w:t>
      </w:r>
      <w:r w:rsidR="00714F32" w:rsidRPr="0015479F">
        <w:rPr>
          <w:b/>
          <w:bCs/>
        </w:rPr>
        <w:t xml:space="preserve">can </w:t>
      </w:r>
      <w:r w:rsidR="00C87033" w:rsidRPr="0015479F">
        <w:rPr>
          <w:b/>
          <w:bCs/>
        </w:rPr>
        <w:t>access</w:t>
      </w:r>
      <w:r w:rsidR="00714F32" w:rsidRPr="0015479F">
        <w:rPr>
          <w:b/>
          <w:bCs/>
        </w:rPr>
        <w:t xml:space="preserve"> it, e</w:t>
      </w:r>
      <w:r w:rsidR="00D82848" w:rsidRPr="0015479F">
        <w:rPr>
          <w:b/>
          <w:bCs/>
        </w:rPr>
        <w:t>.</w:t>
      </w:r>
      <w:r w:rsidR="00714F32" w:rsidRPr="0015479F">
        <w:rPr>
          <w:b/>
          <w:bCs/>
        </w:rPr>
        <w:t>g</w:t>
      </w:r>
      <w:r w:rsidR="00D82848" w:rsidRPr="0015479F">
        <w:rPr>
          <w:b/>
          <w:bCs/>
        </w:rPr>
        <w:t>.</w:t>
      </w:r>
      <w:r w:rsidR="00714F32" w:rsidRPr="0015479F">
        <w:rPr>
          <w:b/>
          <w:bCs/>
        </w:rPr>
        <w:t xml:space="preserve"> link to national EITI</w:t>
      </w:r>
      <w:r w:rsidR="00C87033" w:rsidRPr="0015479F">
        <w:rPr>
          <w:b/>
          <w:bCs/>
        </w:rPr>
        <w:t xml:space="preserve"> website</w:t>
      </w:r>
      <w:r w:rsidRPr="0015479F">
        <w:t>.</w:t>
      </w:r>
    </w:p>
    <w:tbl>
      <w:tblPr>
        <w:tblStyle w:val="Tablaconcuadrcula"/>
        <w:tblW w:w="0" w:type="auto"/>
        <w:tblLook w:val="04A0" w:firstRow="1" w:lastRow="0" w:firstColumn="1" w:lastColumn="0" w:noHBand="0" w:noVBand="1"/>
      </w:tblPr>
      <w:tblGrid>
        <w:gridCol w:w="9062"/>
      </w:tblGrid>
      <w:tr w:rsidR="00C6608B" w:rsidRPr="00713109" w14:paraId="53374C8D" w14:textId="77777777" w:rsidTr="00134BBD">
        <w:tc>
          <w:tcPr>
            <w:tcW w:w="9062" w:type="dxa"/>
          </w:tcPr>
          <w:p w14:paraId="69573FCB" w14:textId="7A9B1188" w:rsidR="00C6608B" w:rsidRPr="0015479F" w:rsidRDefault="00213045" w:rsidP="00E25CBB">
            <w:r w:rsidRPr="0015479F">
              <w:lastRenderedPageBreak/>
              <w:t>Because of political circumstances, Colombia’s MSG has not held a session</w:t>
            </w:r>
            <w:r w:rsidR="00E25CBB" w:rsidRPr="0015479F">
              <w:t xml:space="preserve"> to approve the information in these templates. As soon as the MSG meetings are resumed, this will be one item on the agenda. </w:t>
            </w:r>
          </w:p>
        </w:tc>
      </w:tr>
    </w:tbl>
    <w:p w14:paraId="5C969542" w14:textId="3BDC6ABA" w:rsidR="00C6608B" w:rsidRPr="0015479F" w:rsidRDefault="00C6608B" w:rsidP="00C6608B">
      <w:pPr>
        <w:pStyle w:val="Ttulo1"/>
        <w:rPr>
          <w:rFonts w:ascii="Franklin Gothic Book" w:hAnsi="Franklin Gothic Book"/>
          <w:color w:val="595959"/>
          <w:szCs w:val="22"/>
        </w:rPr>
      </w:pPr>
    </w:p>
    <w:p w14:paraId="22204185" w14:textId="3FDB70A4" w:rsidR="000A7397" w:rsidRPr="0015479F" w:rsidRDefault="000A7397" w:rsidP="0089747F">
      <w:pPr>
        <w:spacing w:after="120" w:line="276" w:lineRule="auto"/>
        <w:rPr>
          <w:color w:val="595959"/>
          <w:szCs w:val="22"/>
        </w:rPr>
      </w:pPr>
    </w:p>
    <w:sectPr w:rsidR="000A7397" w:rsidRPr="0015479F" w:rsidSect="00382E14">
      <w:headerReference w:type="default" r:id="rId128"/>
      <w:footerReference w:type="default" r:id="rId129"/>
      <w:headerReference w:type="first" r:id="rId130"/>
      <w:footerReference w:type="first" r:id="rId131"/>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8C3F" w14:textId="77777777" w:rsidR="00B60434" w:rsidRDefault="00B60434" w:rsidP="00347D13">
      <w:r>
        <w:separator/>
      </w:r>
    </w:p>
  </w:endnote>
  <w:endnote w:type="continuationSeparator" w:id="0">
    <w:p w14:paraId="263D71BD" w14:textId="77777777" w:rsidR="00B60434" w:rsidRDefault="00B60434"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SemiCond">
    <w:altName w:val="Calibr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ED45" w14:textId="77777777" w:rsidR="007836FF" w:rsidRPr="00673135" w:rsidRDefault="007836FF" w:rsidP="00673135">
    <w:pPr>
      <w:pStyle w:val="Piedepgina"/>
    </w:pPr>
    <w:r>
      <w:rPr>
        <w:sz w:val="16"/>
        <w:szCs w:val="16"/>
        <w:lang w:val="es-CO" w:eastAsia="es-CO"/>
      </w:rPr>
      <mc:AlternateContent>
        <mc:Choice Requires="wps">
          <w:drawing>
            <wp:anchor distT="0" distB="0" distL="114300" distR="114300" simplePos="0" relativeHeight="251755008" behindDoc="0" locked="0" layoutInCell="1" allowOverlap="1" wp14:anchorId="1869A01E" wp14:editId="273064F5">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D09FD53" w14:textId="77777777" w:rsidR="007836FF" w:rsidRPr="00544AAC" w:rsidRDefault="007836FF"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Pr>
                              <w:rFonts w:ascii="Franklin Gothic Medium" w:hAnsi="Franklin Gothic Medium"/>
                              <w:color w:val="000000"/>
                              <w:sz w:val="20"/>
                              <w:szCs w:val="20"/>
                            </w:rPr>
                            <w:t>21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43481B04" w14:textId="77777777" w:rsidR="007836FF" w:rsidRDefault="007836FF" w:rsidP="00382E14"/>
                        <w:p w14:paraId="40413554" w14:textId="77777777" w:rsidR="007836FF" w:rsidRDefault="00783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A01E" id="_x0000_t202" coordsize="21600,21600" o:spt="202" path="m,l,21600r21600,l21600,xe">
              <v:stroke joinstyle="miter"/>
              <v:path gradientshapeok="t" o:connecttype="rect"/>
            </v:shapetype>
            <v:shape id="_x0000_s1036"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" filled="f" stroked="f">
              <v:textbox>
                <w:txbxContent>
                  <w:p w14:paraId="3D09FD53" w14:textId="77777777" w:rsidR="007836FF" w:rsidRPr="00544AAC" w:rsidRDefault="007836FF"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Pr>
                        <w:rFonts w:ascii="Franklin Gothic Medium" w:hAnsi="Franklin Gothic Medium"/>
                        <w:color w:val="000000"/>
                        <w:sz w:val="20"/>
                        <w:szCs w:val="20"/>
                      </w:rPr>
                      <w:t>21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43481B04" w14:textId="77777777" w:rsidR="007836FF" w:rsidRDefault="007836FF" w:rsidP="00382E14"/>
                  <w:p w14:paraId="40413554" w14:textId="77777777" w:rsidR="007836FF" w:rsidRDefault="007836FF"/>
                </w:txbxContent>
              </v:textbox>
            </v:shape>
          </w:pict>
        </mc:Fallback>
      </mc:AlternateContent>
    </w:r>
    <w:r>
      <w:rPr>
        <w:sz w:val="16"/>
        <w:szCs w:val="16"/>
        <w:lang w:val="es-CO" w:eastAsia="es-CO"/>
      </w:rPr>
      <mc:AlternateContent>
        <mc:Choice Requires="wps">
          <w:drawing>
            <wp:anchor distT="0" distB="0" distL="114300" distR="114300" simplePos="0" relativeHeight="251715072" behindDoc="0" locked="0" layoutInCell="1" allowOverlap="1" wp14:anchorId="069DDE7A" wp14:editId="716CAF21">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E6269AD" w14:textId="77777777" w:rsidR="007836FF" w:rsidRPr="00382E14" w:rsidRDefault="007836FF" w:rsidP="00756FF7">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007CEBFE" w14:textId="77777777" w:rsidR="007836FF" w:rsidRPr="00382E14" w:rsidRDefault="007836FF" w:rsidP="00756FF7">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53761017" w14:textId="77777777" w:rsidR="007836FF" w:rsidRPr="00382E14" w:rsidRDefault="007836FF" w:rsidP="00756FF7">
                          <w:pPr>
                            <w:rPr>
                              <w:sz w:val="16"/>
                              <w:szCs w:val="16"/>
                            </w:rPr>
                          </w:pPr>
                        </w:p>
                        <w:p w14:paraId="7354319F" w14:textId="77777777" w:rsidR="007836FF" w:rsidRPr="00382E14" w:rsidRDefault="007836FF"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9DDE7A" id="_x0000_s1037"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" filled="f" stroked="f">
              <v:textbox>
                <w:txbxContent>
                  <w:p w14:paraId="5E6269AD" w14:textId="77777777" w:rsidR="007836FF" w:rsidRPr="00382E14" w:rsidRDefault="007836FF" w:rsidP="00756FF7">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007CEBFE" w14:textId="77777777" w:rsidR="007836FF" w:rsidRPr="00382E14" w:rsidRDefault="007836FF" w:rsidP="00756FF7">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53761017" w14:textId="77777777" w:rsidR="007836FF" w:rsidRPr="00382E14" w:rsidRDefault="007836FF" w:rsidP="00756FF7">
                    <w:pPr>
                      <w:rPr>
                        <w:sz w:val="16"/>
                        <w:szCs w:val="16"/>
                      </w:rPr>
                    </w:pPr>
                  </w:p>
                  <w:p w14:paraId="7354319F" w14:textId="77777777" w:rsidR="007836FF" w:rsidRPr="00382E14" w:rsidRDefault="007836FF"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2C71" w14:textId="77777777" w:rsidR="007836FF" w:rsidRPr="00004E42" w:rsidRDefault="007836FF" w:rsidP="00382E14">
    <w:pPr>
      <w:spacing w:line="276" w:lineRule="auto"/>
      <w:rPr>
        <w:sz w:val="16"/>
        <w:szCs w:val="16"/>
      </w:rPr>
    </w:pPr>
    <w:r>
      <w:rPr>
        <w:sz w:val="16"/>
        <w:szCs w:val="16"/>
        <w:lang w:val="es-CO" w:eastAsia="es-CO"/>
      </w:rPr>
      <mc:AlternateContent>
        <mc:Choice Requires="wps">
          <w:drawing>
            <wp:anchor distT="0" distB="0" distL="114300" distR="114300" simplePos="0" relativeHeight="251669504" behindDoc="0" locked="0" layoutInCell="1" allowOverlap="1" wp14:anchorId="7A9ACB05" wp14:editId="1F6B8803">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35FB327" w14:textId="77777777" w:rsidR="007836FF" w:rsidRPr="00544AAC" w:rsidRDefault="007836FF"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79689BB5" w14:textId="53E9ED94" w:rsidR="007836FF" w:rsidRDefault="007836FF" w:rsidP="00382E14"/>
                        <w:p w14:paraId="3D2A73C1" w14:textId="77777777" w:rsidR="007836FF" w:rsidRDefault="00783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ACB05" id="_x0000_t202" coordsize="21600,21600" o:spt="202" path="m,l,21600r21600,l21600,xe">
              <v:stroke joinstyle="miter"/>
              <v:path gradientshapeok="t" o:connecttype="rect"/>
            </v:shapetype>
            <v:shape id="_x0000_s1038"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" filled="f" stroked="f">
              <v:textbox>
                <w:txbxContent>
                  <w:p w14:paraId="335FB327" w14:textId="77777777" w:rsidR="007836FF" w:rsidRPr="00544AAC" w:rsidRDefault="007836FF"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79689BB5" w14:textId="53E9ED94" w:rsidR="007836FF" w:rsidRDefault="007836FF" w:rsidP="00382E14"/>
                  <w:p w14:paraId="3D2A73C1" w14:textId="77777777" w:rsidR="007836FF" w:rsidRDefault="007836FF"/>
                </w:txbxContent>
              </v:textbox>
            </v:shape>
          </w:pict>
        </mc:Fallback>
      </mc:AlternateContent>
    </w:r>
    <w:r>
      <w:rPr>
        <w:sz w:val="16"/>
        <w:szCs w:val="16"/>
        <w:lang w:val="es-CO" w:eastAsia="es-CO"/>
      </w:rPr>
      <mc:AlternateContent>
        <mc:Choice Requires="wps">
          <w:drawing>
            <wp:anchor distT="0" distB="0" distL="114300" distR="114300" simplePos="0" relativeHeight="251660288" behindDoc="0" locked="0" layoutInCell="1" allowOverlap="1" wp14:anchorId="7B4DA50A" wp14:editId="6CC17B8C">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378E51C" w14:textId="77777777" w:rsidR="007836FF" w:rsidRPr="00382E14" w:rsidRDefault="007836FF" w:rsidP="00382E14">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5FFA4540" w14:textId="77777777" w:rsidR="007836FF" w:rsidRPr="00382E14" w:rsidRDefault="007836FF" w:rsidP="00382E14">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1F3F9F8A" w14:textId="77777777" w:rsidR="007836FF" w:rsidRPr="00382E14" w:rsidRDefault="007836FF"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4DA50A" id="_x0000_s1039"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" filled="f" stroked="f">
              <v:textbox>
                <w:txbxContent>
                  <w:p w14:paraId="5378E51C" w14:textId="77777777" w:rsidR="007836FF" w:rsidRPr="00382E14" w:rsidRDefault="007836FF" w:rsidP="00382E14">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5FFA4540" w14:textId="77777777" w:rsidR="007836FF" w:rsidRPr="00382E14" w:rsidRDefault="007836FF" w:rsidP="00382E14">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1F3F9F8A" w14:textId="77777777" w:rsidR="007836FF" w:rsidRPr="00382E14" w:rsidRDefault="007836FF"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3892" w14:textId="77777777" w:rsidR="00B60434" w:rsidRDefault="00B60434" w:rsidP="00347D13">
      <w:r>
        <w:separator/>
      </w:r>
    </w:p>
  </w:footnote>
  <w:footnote w:type="continuationSeparator" w:id="0">
    <w:p w14:paraId="7B5EF882" w14:textId="77777777" w:rsidR="00B60434" w:rsidRDefault="00B60434" w:rsidP="0034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B221" w14:textId="15D12A8D" w:rsidR="007836FF" w:rsidRPr="00226732" w:rsidRDefault="007836FF" w:rsidP="00C6608B">
    <w:pPr>
      <w:pStyle w:val="HeaderDate"/>
      <w:rPr>
        <w:lang w:val="en-US"/>
      </w:rPr>
    </w:pPr>
    <w:r>
      <w:rPr>
        <w:lang w:val="es-CO" w:eastAsia="es-CO"/>
      </w:rPr>
      <mc:AlternateContent>
        <mc:Choice Requires="wps">
          <w:drawing>
            <wp:anchor distT="0" distB="0" distL="114300" distR="114300" simplePos="0" relativeHeight="251757056" behindDoc="0" locked="0" layoutInCell="1" allowOverlap="1" wp14:anchorId="5F69870E" wp14:editId="6E6F0438">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D5AE8"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w:rPr>
        <w:lang w:val="es-CO" w:eastAsia="es-CO"/>
      </w:rPr>
      <mc:AlternateContent>
        <mc:Choice Requires="wps">
          <w:drawing>
            <wp:anchor distT="0" distB="0" distL="114300" distR="114300" simplePos="0" relativeHeight="251659264" behindDoc="0" locked="0" layoutInCell="1" allowOverlap="1" wp14:anchorId="3401CAE9" wp14:editId="43D21C25">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7D1390"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w:rPr>
        <w:lang w:val="es-CO" w:eastAsia="es-CO"/>
      </w:rPr>
      <mc:AlternateContent>
        <mc:Choice Requires="wpg">
          <w:drawing>
            <wp:anchor distT="0" distB="0" distL="114300" distR="114300" simplePos="0" relativeHeight="251668480" behindDoc="0" locked="0" layoutInCell="1" allowOverlap="1" wp14:anchorId="6E8E8690" wp14:editId="6CCD3B52">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2F072"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sidRPr="00226732">
      <w:rPr>
        <w:rFonts w:ascii="Myriad Pro" w:hAnsi="Myriad Pro"/>
        <w:lang w:val="en-US"/>
      </w:rPr>
      <w:tab/>
    </w:r>
    <w:r w:rsidRPr="00226732">
      <w:rPr>
        <w:rFonts w:ascii="Myriad Pro" w:hAnsi="Myriad Pro"/>
        <w:lang w:val="en-US"/>
      </w:rPr>
      <w:br/>
    </w:r>
    <w:r w:rsidR="00226732" w:rsidRPr="00226732">
      <w:rPr>
        <w:lang w:val="en-US"/>
      </w:rPr>
      <w:t>Template</w:t>
    </w:r>
    <w:r w:rsidRPr="00226732">
      <w:rPr>
        <w:lang w:val="en-US"/>
      </w:rPr>
      <w:br/>
    </w:r>
    <w:r w:rsidR="00226732" w:rsidRPr="00226732">
      <w:rPr>
        <w:lang w:val="en-US"/>
      </w:rPr>
      <w:t>MSG review of the outcomes and</w:t>
    </w:r>
    <w:r w:rsidRPr="00226732">
      <w:rPr>
        <w:lang w:val="en-US"/>
      </w:rPr>
      <w:t xml:space="preserve"> impact</w:t>
    </w:r>
    <w:r w:rsidR="00226732" w:rsidRPr="00226732">
      <w:rPr>
        <w:lang w:val="en-US"/>
      </w:rPr>
      <w:t xml:space="preserve"> of</w:t>
    </w:r>
    <w:r w:rsidRPr="00226732">
      <w:rPr>
        <w:lang w:val="en-US"/>
      </w:rPr>
      <w:t xml:space="preserve"> EITI</w:t>
    </w:r>
    <w:r w:rsidRPr="00226732">
      <w:rPr>
        <w:lang w:val="en-US"/>
      </w:rPr>
      <w:br/>
    </w:r>
    <w:r>
      <w:rPr>
        <w:lang w:val="es-CO" w:eastAsia="es-CO"/>
      </w:rPr>
      <mc:AlternateContent>
        <mc:Choice Requires="wps">
          <w:drawing>
            <wp:anchor distT="0" distB="0" distL="114300" distR="114300" simplePos="0" relativeHeight="251759104" behindDoc="0" locked="0" layoutInCell="1" allowOverlap="1" wp14:anchorId="20335D5D" wp14:editId="6D917CE4">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4EE3D" id="Rectangle 5" o:spid="_x0000_s1026"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fillcolor="white [3212]" stroked="f" strokeweight="1pt"/>
          </w:pict>
        </mc:Fallback>
      </mc:AlternateContent>
    </w:r>
    <w:r w:rsidRPr="00226732">
      <w:rPr>
        <w:lang w:val="en-US"/>
      </w:rPr>
      <w:tab/>
    </w:r>
    <w:r w:rsidRPr="00226732">
      <w:rPr>
        <w:lang w:val="en-US"/>
      </w:rPr>
      <w:tab/>
    </w:r>
    <w:r w:rsidR="00226732">
      <w:rPr>
        <w:lang w:val="en-US"/>
      </w:rPr>
      <w:t>June</w:t>
    </w:r>
    <w:r w:rsidRPr="00226732">
      <w:rPr>
        <w:lang w:val="en-US"/>
      </w:rPr>
      <w:t xml:space="preserve"> 202</w:t>
    </w:r>
    <w:r w:rsidR="00226732">
      <w:rPr>
        <w:lang w:val="en-US"/>
      </w:rPr>
      <w:t>2</w:t>
    </w:r>
    <w:r w:rsidRPr="00226732">
      <w:rPr>
        <w:lang w:val="en-US"/>
      </w:rPr>
      <w:br/>
    </w:r>
    <w:r w:rsidRPr="00226732">
      <w:rPr>
        <w:rFonts w:ascii="Arial" w:hAnsi="Arial"/>
        <w:color w:val="FF0000"/>
        <w:sz w:val="21"/>
        <w:szCs w:val="21"/>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EB40" w14:textId="77777777" w:rsidR="007836FF" w:rsidRPr="006867A1" w:rsidRDefault="007836FF" w:rsidP="006867A1">
    <w:pPr>
      <w:pStyle w:val="Style1"/>
    </w:pPr>
    <w:r>
      <w:rPr>
        <w:lang w:val="es-CO" w:eastAsia="es-CO"/>
      </w:rPr>
      <w:drawing>
        <wp:anchor distT="0" distB="0" distL="114300" distR="114300" simplePos="0" relativeHeight="251664384" behindDoc="0" locked="0" layoutInCell="1" allowOverlap="1" wp14:anchorId="718789C2" wp14:editId="77BCD295">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A5BD6" w14:textId="67501D97" w:rsidR="007836FF" w:rsidRPr="00FE6B59" w:rsidRDefault="00FE6B59" w:rsidP="00A513D1">
    <w:pPr>
      <w:pStyle w:val="HeaderDate"/>
      <w:rPr>
        <w:lang w:val="en-US"/>
      </w:rPr>
    </w:pPr>
    <w:r w:rsidRPr="00FE6B59">
      <w:rPr>
        <w:lang w:val="en-US"/>
      </w:rPr>
      <w:t>Template</w:t>
    </w:r>
    <w:r w:rsidR="007836FF" w:rsidRPr="00FE6B59">
      <w:rPr>
        <w:lang w:val="en-US"/>
      </w:rPr>
      <w:br/>
    </w:r>
    <w:r w:rsidRPr="00FE6B59">
      <w:rPr>
        <w:lang w:val="en-US"/>
      </w:rPr>
      <w:t>MSG r</w:t>
    </w:r>
    <w:r w:rsidR="007836FF" w:rsidRPr="00FE6B59">
      <w:rPr>
        <w:lang w:val="en-US"/>
      </w:rPr>
      <w:t>evi</w:t>
    </w:r>
    <w:r w:rsidRPr="00FE6B59">
      <w:rPr>
        <w:lang w:val="en-US"/>
      </w:rPr>
      <w:t>ew of the outcomes and</w:t>
    </w:r>
    <w:r w:rsidR="007836FF" w:rsidRPr="00FE6B59">
      <w:rPr>
        <w:lang w:val="en-US"/>
      </w:rPr>
      <w:t xml:space="preserve"> impact</w:t>
    </w:r>
    <w:r w:rsidRPr="00FE6B59">
      <w:rPr>
        <w:lang w:val="en-US"/>
      </w:rPr>
      <w:t xml:space="preserve"> </w:t>
    </w:r>
    <w:r w:rsidR="007836FF" w:rsidRPr="00FE6B59">
      <w:rPr>
        <w:lang w:val="en-US"/>
      </w:rPr>
      <w:t>o</w:t>
    </w:r>
    <w:r w:rsidRPr="00FE6B59">
      <w:rPr>
        <w:lang w:val="en-US"/>
      </w:rPr>
      <w:t>f</w:t>
    </w:r>
    <w:r w:rsidR="007836FF" w:rsidRPr="00FE6B59">
      <w:rPr>
        <w:lang w:val="en-US"/>
      </w:rPr>
      <w:t xml:space="preserve"> EITI</w:t>
    </w:r>
    <w:r w:rsidR="007836FF" w:rsidRPr="00FE6B59">
      <w:rPr>
        <w:lang w:val="en-US"/>
      </w:rPr>
      <w:br/>
    </w:r>
    <w:r w:rsidR="007836FF">
      <w:rPr>
        <w:lang w:val="es-CO" w:eastAsia="es-CO"/>
      </w:rPr>
      <mc:AlternateContent>
        <mc:Choice Requires="wps">
          <w:drawing>
            <wp:anchor distT="0" distB="0" distL="114300" distR="114300" simplePos="0" relativeHeight="251658240" behindDoc="0" locked="0" layoutInCell="1" allowOverlap="1" wp14:anchorId="21E788C1" wp14:editId="4A7619DF">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F2D77"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rsidR="007836FF" w:rsidRPr="00FE6B59">
      <w:rPr>
        <w:lang w:val="en-US"/>
      </w:rPr>
      <w:tab/>
    </w:r>
    <w:r w:rsidR="007836FF" w:rsidRPr="00FE6B59">
      <w:rPr>
        <w:lang w:val="en-US"/>
      </w:rPr>
      <w:tab/>
      <w:t>Jun</w:t>
    </w:r>
    <w:r>
      <w:rPr>
        <w:lang w:val="en-US"/>
      </w:rPr>
      <w:t>e</w:t>
    </w:r>
    <w:r w:rsidR="007836FF" w:rsidRPr="00FE6B59">
      <w:rPr>
        <w:lang w:val="en-US"/>
      </w:rPr>
      <w:t xml:space="preserve"> 2022</w:t>
    </w:r>
  </w:p>
  <w:p w14:paraId="630EFC9C" w14:textId="77777777" w:rsidR="007836FF" w:rsidRPr="00FE6B59" w:rsidRDefault="007836FF" w:rsidP="006867A1">
    <w:pPr>
      <w:tabs>
        <w:tab w:val="right" w:pos="9498"/>
      </w:tabs>
      <w:rPr>
        <w:rFonts w:ascii="Franklin Gothic Medium" w:hAnsi="Franklin Gothic Medium"/>
        <w:lang w:val="en-US"/>
      </w:rPr>
    </w:pPr>
    <w:r>
      <w:rPr>
        <w:lang w:val="es-CO" w:eastAsia="es-CO"/>
      </w:rPr>
      <mc:AlternateContent>
        <mc:Choice Requires="wpg">
          <w:drawing>
            <wp:anchor distT="0" distB="0" distL="114300" distR="114300" simplePos="0" relativeHeight="251652096" behindDoc="0" locked="0" layoutInCell="1" allowOverlap="1" wp14:anchorId="2FCB5DF9" wp14:editId="27E0EAC2">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9121A"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sidRPr="00FE6B59">
      <w:rPr>
        <w:rFonts w:ascii="Franklin Gothic Medium" w:hAnsi="Franklin Gothic Medium"/>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7C2"/>
    <w:multiLevelType w:val="hybridMultilevel"/>
    <w:tmpl w:val="0D4ED85A"/>
    <w:lvl w:ilvl="0" w:tplc="0CDEDCC4">
      <w:start w:val="2018"/>
      <w:numFmt w:val="bullet"/>
      <w:lvlText w:val="-"/>
      <w:lvlJc w:val="left"/>
      <w:pPr>
        <w:ind w:left="720" w:hanging="360"/>
      </w:pPr>
      <w:rPr>
        <w:rFonts w:ascii="Franklin Gothic Book" w:eastAsiaTheme="minorHAnsi" w:hAnsi="Franklin Gothic Book"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7947"/>
    <w:multiLevelType w:val="hybridMultilevel"/>
    <w:tmpl w:val="3BB0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81D11"/>
    <w:multiLevelType w:val="hybridMultilevel"/>
    <w:tmpl w:val="383242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6C556C"/>
    <w:multiLevelType w:val="hybridMultilevel"/>
    <w:tmpl w:val="D452F5BA"/>
    <w:lvl w:ilvl="0" w:tplc="0CDEDCC4">
      <w:start w:val="2018"/>
      <w:numFmt w:val="bullet"/>
      <w:lvlText w:val="-"/>
      <w:lvlJc w:val="left"/>
      <w:pPr>
        <w:ind w:left="720" w:hanging="360"/>
      </w:pPr>
      <w:rPr>
        <w:rFonts w:ascii="Franklin Gothic Book" w:eastAsiaTheme="minorHAnsi" w:hAnsi="Franklin Gothic Book"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B05C3E"/>
    <w:multiLevelType w:val="hybridMultilevel"/>
    <w:tmpl w:val="EEDC1BF4"/>
    <w:lvl w:ilvl="0" w:tplc="D2ACC260">
      <w:start w:val="1"/>
      <w:numFmt w:val="lowerLetter"/>
      <w:lvlText w:val="%1."/>
      <w:lvlJc w:val="left"/>
      <w:pPr>
        <w:tabs>
          <w:tab w:val="num" w:pos="720"/>
        </w:tabs>
        <w:ind w:left="720" w:hanging="360"/>
      </w:pPr>
    </w:lvl>
    <w:lvl w:ilvl="1" w:tplc="4FA25496">
      <w:start w:val="1"/>
      <w:numFmt w:val="lowerLetter"/>
      <w:lvlText w:val="%2."/>
      <w:lvlJc w:val="left"/>
      <w:pPr>
        <w:tabs>
          <w:tab w:val="num" w:pos="1440"/>
        </w:tabs>
        <w:ind w:left="1440" w:hanging="360"/>
      </w:pPr>
    </w:lvl>
    <w:lvl w:ilvl="2" w:tplc="7A7C7B02" w:tentative="1">
      <w:start w:val="1"/>
      <w:numFmt w:val="lowerLetter"/>
      <w:lvlText w:val="%3."/>
      <w:lvlJc w:val="left"/>
      <w:pPr>
        <w:tabs>
          <w:tab w:val="num" w:pos="2160"/>
        </w:tabs>
        <w:ind w:left="2160" w:hanging="360"/>
      </w:pPr>
    </w:lvl>
    <w:lvl w:ilvl="3" w:tplc="9182CFB0" w:tentative="1">
      <w:start w:val="1"/>
      <w:numFmt w:val="lowerLetter"/>
      <w:lvlText w:val="%4."/>
      <w:lvlJc w:val="left"/>
      <w:pPr>
        <w:tabs>
          <w:tab w:val="num" w:pos="2880"/>
        </w:tabs>
        <w:ind w:left="2880" w:hanging="360"/>
      </w:pPr>
    </w:lvl>
    <w:lvl w:ilvl="4" w:tplc="197285E0" w:tentative="1">
      <w:start w:val="1"/>
      <w:numFmt w:val="lowerLetter"/>
      <w:lvlText w:val="%5."/>
      <w:lvlJc w:val="left"/>
      <w:pPr>
        <w:tabs>
          <w:tab w:val="num" w:pos="3600"/>
        </w:tabs>
        <w:ind w:left="3600" w:hanging="360"/>
      </w:pPr>
    </w:lvl>
    <w:lvl w:ilvl="5" w:tplc="580A01FE" w:tentative="1">
      <w:start w:val="1"/>
      <w:numFmt w:val="lowerLetter"/>
      <w:lvlText w:val="%6."/>
      <w:lvlJc w:val="left"/>
      <w:pPr>
        <w:tabs>
          <w:tab w:val="num" w:pos="4320"/>
        </w:tabs>
        <w:ind w:left="4320" w:hanging="360"/>
      </w:pPr>
    </w:lvl>
    <w:lvl w:ilvl="6" w:tplc="DE66AF48" w:tentative="1">
      <w:start w:val="1"/>
      <w:numFmt w:val="lowerLetter"/>
      <w:lvlText w:val="%7."/>
      <w:lvlJc w:val="left"/>
      <w:pPr>
        <w:tabs>
          <w:tab w:val="num" w:pos="5040"/>
        </w:tabs>
        <w:ind w:left="5040" w:hanging="360"/>
      </w:pPr>
    </w:lvl>
    <w:lvl w:ilvl="7" w:tplc="E87C7476" w:tentative="1">
      <w:start w:val="1"/>
      <w:numFmt w:val="lowerLetter"/>
      <w:lvlText w:val="%8."/>
      <w:lvlJc w:val="left"/>
      <w:pPr>
        <w:tabs>
          <w:tab w:val="num" w:pos="5760"/>
        </w:tabs>
        <w:ind w:left="5760" w:hanging="360"/>
      </w:pPr>
    </w:lvl>
    <w:lvl w:ilvl="8" w:tplc="3276268C" w:tentative="1">
      <w:start w:val="1"/>
      <w:numFmt w:val="lowerLetter"/>
      <w:lvlText w:val="%9."/>
      <w:lvlJc w:val="left"/>
      <w:pPr>
        <w:tabs>
          <w:tab w:val="num" w:pos="6480"/>
        </w:tabs>
        <w:ind w:left="6480" w:hanging="360"/>
      </w:pPr>
    </w:lvl>
  </w:abstractNum>
  <w:abstractNum w:abstractNumId="5" w15:restartNumberingAfterBreak="0">
    <w:nsid w:val="118B3BE2"/>
    <w:multiLevelType w:val="hybridMultilevel"/>
    <w:tmpl w:val="EB46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114E97"/>
    <w:multiLevelType w:val="hybridMultilevel"/>
    <w:tmpl w:val="74F424EE"/>
    <w:lvl w:ilvl="0" w:tplc="0CDEDCC4">
      <w:start w:val="2018"/>
      <w:numFmt w:val="bullet"/>
      <w:lvlText w:val="-"/>
      <w:lvlJc w:val="left"/>
      <w:pPr>
        <w:ind w:left="360" w:hanging="360"/>
      </w:pPr>
      <w:rPr>
        <w:rFonts w:ascii="Franklin Gothic Book" w:eastAsiaTheme="minorHAnsi" w:hAnsi="Franklin Gothic Book"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9334727"/>
    <w:multiLevelType w:val="hybridMultilevel"/>
    <w:tmpl w:val="B686CA54"/>
    <w:lvl w:ilvl="0" w:tplc="7CBC9ABC">
      <w:start w:val="1"/>
      <w:numFmt w:val="lowerLetter"/>
      <w:lvlText w:val="%1."/>
      <w:lvlJc w:val="left"/>
      <w:pPr>
        <w:tabs>
          <w:tab w:val="num" w:pos="720"/>
        </w:tabs>
        <w:ind w:left="720" w:hanging="360"/>
      </w:pPr>
    </w:lvl>
    <w:lvl w:ilvl="1" w:tplc="C87CD158">
      <w:start w:val="1"/>
      <w:numFmt w:val="lowerLetter"/>
      <w:lvlText w:val="%2."/>
      <w:lvlJc w:val="left"/>
      <w:pPr>
        <w:tabs>
          <w:tab w:val="num" w:pos="1440"/>
        </w:tabs>
        <w:ind w:left="1440" w:hanging="360"/>
      </w:pPr>
    </w:lvl>
    <w:lvl w:ilvl="2" w:tplc="DD7EBAE4" w:tentative="1">
      <w:start w:val="1"/>
      <w:numFmt w:val="lowerLetter"/>
      <w:lvlText w:val="%3."/>
      <w:lvlJc w:val="left"/>
      <w:pPr>
        <w:tabs>
          <w:tab w:val="num" w:pos="2160"/>
        </w:tabs>
        <w:ind w:left="2160" w:hanging="360"/>
      </w:pPr>
    </w:lvl>
    <w:lvl w:ilvl="3" w:tplc="41C8FF40" w:tentative="1">
      <w:start w:val="1"/>
      <w:numFmt w:val="lowerLetter"/>
      <w:lvlText w:val="%4."/>
      <w:lvlJc w:val="left"/>
      <w:pPr>
        <w:tabs>
          <w:tab w:val="num" w:pos="2880"/>
        </w:tabs>
        <w:ind w:left="2880" w:hanging="360"/>
      </w:pPr>
    </w:lvl>
    <w:lvl w:ilvl="4" w:tplc="CEFE81EC" w:tentative="1">
      <w:start w:val="1"/>
      <w:numFmt w:val="lowerLetter"/>
      <w:lvlText w:val="%5."/>
      <w:lvlJc w:val="left"/>
      <w:pPr>
        <w:tabs>
          <w:tab w:val="num" w:pos="3600"/>
        </w:tabs>
        <w:ind w:left="3600" w:hanging="360"/>
      </w:pPr>
    </w:lvl>
    <w:lvl w:ilvl="5" w:tplc="A082487C" w:tentative="1">
      <w:start w:val="1"/>
      <w:numFmt w:val="lowerLetter"/>
      <w:lvlText w:val="%6."/>
      <w:lvlJc w:val="left"/>
      <w:pPr>
        <w:tabs>
          <w:tab w:val="num" w:pos="4320"/>
        </w:tabs>
        <w:ind w:left="4320" w:hanging="360"/>
      </w:pPr>
    </w:lvl>
    <w:lvl w:ilvl="6" w:tplc="42763AE0" w:tentative="1">
      <w:start w:val="1"/>
      <w:numFmt w:val="lowerLetter"/>
      <w:lvlText w:val="%7."/>
      <w:lvlJc w:val="left"/>
      <w:pPr>
        <w:tabs>
          <w:tab w:val="num" w:pos="5040"/>
        </w:tabs>
        <w:ind w:left="5040" w:hanging="360"/>
      </w:pPr>
    </w:lvl>
    <w:lvl w:ilvl="7" w:tplc="2F149B16" w:tentative="1">
      <w:start w:val="1"/>
      <w:numFmt w:val="lowerLetter"/>
      <w:lvlText w:val="%8."/>
      <w:lvlJc w:val="left"/>
      <w:pPr>
        <w:tabs>
          <w:tab w:val="num" w:pos="5760"/>
        </w:tabs>
        <w:ind w:left="5760" w:hanging="360"/>
      </w:pPr>
    </w:lvl>
    <w:lvl w:ilvl="8" w:tplc="02AE22B0" w:tentative="1">
      <w:start w:val="1"/>
      <w:numFmt w:val="lowerLetter"/>
      <w:lvlText w:val="%9."/>
      <w:lvlJc w:val="left"/>
      <w:pPr>
        <w:tabs>
          <w:tab w:val="num" w:pos="6480"/>
        </w:tabs>
        <w:ind w:left="6480" w:hanging="360"/>
      </w:pPr>
    </w:lvl>
  </w:abstractNum>
  <w:abstractNum w:abstractNumId="10" w15:restartNumberingAfterBreak="0">
    <w:nsid w:val="29914E1F"/>
    <w:multiLevelType w:val="hybridMultilevel"/>
    <w:tmpl w:val="9BEAD2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0CB2030"/>
    <w:multiLevelType w:val="multilevel"/>
    <w:tmpl w:val="36AC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85434F"/>
    <w:multiLevelType w:val="hybridMultilevel"/>
    <w:tmpl w:val="1402D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A64C5"/>
    <w:multiLevelType w:val="hybridMultilevel"/>
    <w:tmpl w:val="66461FFC"/>
    <w:lvl w:ilvl="0" w:tplc="60FE7E64">
      <w:start w:val="5"/>
      <w:numFmt w:val="bullet"/>
      <w:lvlText w:val="-"/>
      <w:lvlJc w:val="left"/>
      <w:pPr>
        <w:ind w:left="760" w:hanging="360"/>
      </w:pPr>
      <w:rPr>
        <w:rFonts w:ascii="Myriad Pro SemiCond" w:eastAsia="Times New Roman" w:hAnsi="Myriad Pro SemiCond" w:cs="Calibr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6"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D4178"/>
    <w:multiLevelType w:val="multilevel"/>
    <w:tmpl w:val="A06CBF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9AD6481"/>
    <w:multiLevelType w:val="hybridMultilevel"/>
    <w:tmpl w:val="0CFCA26E"/>
    <w:lvl w:ilvl="0" w:tplc="15DE30D4">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F3D8F"/>
    <w:multiLevelType w:val="multilevel"/>
    <w:tmpl w:val="B2FC0E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299184F"/>
    <w:multiLevelType w:val="hybridMultilevel"/>
    <w:tmpl w:val="F9500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60CFE"/>
    <w:multiLevelType w:val="hybridMultilevel"/>
    <w:tmpl w:val="16DC7366"/>
    <w:lvl w:ilvl="0" w:tplc="0CDEDCC4">
      <w:start w:val="2018"/>
      <w:numFmt w:val="bullet"/>
      <w:lvlText w:val="-"/>
      <w:lvlJc w:val="left"/>
      <w:pPr>
        <w:ind w:left="720" w:hanging="360"/>
      </w:pPr>
      <w:rPr>
        <w:rFonts w:ascii="Franklin Gothic Book" w:eastAsiaTheme="minorHAnsi" w:hAnsi="Franklin Gothic Book"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BD564F"/>
    <w:multiLevelType w:val="hybridMultilevel"/>
    <w:tmpl w:val="B404AB32"/>
    <w:lvl w:ilvl="0" w:tplc="0CDEDCC4">
      <w:start w:val="2018"/>
      <w:numFmt w:val="bullet"/>
      <w:lvlText w:val="-"/>
      <w:lvlJc w:val="left"/>
      <w:pPr>
        <w:ind w:left="720" w:hanging="360"/>
      </w:pPr>
      <w:rPr>
        <w:rFonts w:ascii="Franklin Gothic Book" w:eastAsiaTheme="minorHAnsi" w:hAnsi="Franklin Gothic Book"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8A104EF"/>
    <w:multiLevelType w:val="hybridMultilevel"/>
    <w:tmpl w:val="FFF893BC"/>
    <w:lvl w:ilvl="0" w:tplc="40AE9F98">
      <w:start w:val="1"/>
      <w:numFmt w:val="lowerLetter"/>
      <w:lvlText w:val="%1."/>
      <w:lvlJc w:val="left"/>
      <w:pPr>
        <w:tabs>
          <w:tab w:val="num" w:pos="720"/>
        </w:tabs>
        <w:ind w:left="720" w:hanging="360"/>
      </w:pPr>
    </w:lvl>
    <w:lvl w:ilvl="1" w:tplc="15DE30D4">
      <w:start w:val="1"/>
      <w:numFmt w:val="lowerLetter"/>
      <w:lvlText w:val="%2."/>
      <w:lvlJc w:val="left"/>
      <w:pPr>
        <w:tabs>
          <w:tab w:val="num" w:pos="1440"/>
        </w:tabs>
        <w:ind w:left="1440" w:hanging="360"/>
      </w:pPr>
    </w:lvl>
    <w:lvl w:ilvl="2" w:tplc="A3E06FAE" w:tentative="1">
      <w:start w:val="1"/>
      <w:numFmt w:val="lowerLetter"/>
      <w:lvlText w:val="%3."/>
      <w:lvlJc w:val="left"/>
      <w:pPr>
        <w:tabs>
          <w:tab w:val="num" w:pos="2160"/>
        </w:tabs>
        <w:ind w:left="2160" w:hanging="360"/>
      </w:pPr>
    </w:lvl>
    <w:lvl w:ilvl="3" w:tplc="D2CC7902" w:tentative="1">
      <w:start w:val="1"/>
      <w:numFmt w:val="lowerLetter"/>
      <w:lvlText w:val="%4."/>
      <w:lvlJc w:val="left"/>
      <w:pPr>
        <w:tabs>
          <w:tab w:val="num" w:pos="2880"/>
        </w:tabs>
        <w:ind w:left="2880" w:hanging="360"/>
      </w:pPr>
    </w:lvl>
    <w:lvl w:ilvl="4" w:tplc="C164D0D0" w:tentative="1">
      <w:start w:val="1"/>
      <w:numFmt w:val="lowerLetter"/>
      <w:lvlText w:val="%5."/>
      <w:lvlJc w:val="left"/>
      <w:pPr>
        <w:tabs>
          <w:tab w:val="num" w:pos="3600"/>
        </w:tabs>
        <w:ind w:left="3600" w:hanging="360"/>
      </w:pPr>
    </w:lvl>
    <w:lvl w:ilvl="5" w:tplc="500E7E56" w:tentative="1">
      <w:start w:val="1"/>
      <w:numFmt w:val="lowerLetter"/>
      <w:lvlText w:val="%6."/>
      <w:lvlJc w:val="left"/>
      <w:pPr>
        <w:tabs>
          <w:tab w:val="num" w:pos="4320"/>
        </w:tabs>
        <w:ind w:left="4320" w:hanging="360"/>
      </w:pPr>
    </w:lvl>
    <w:lvl w:ilvl="6" w:tplc="14069A8A" w:tentative="1">
      <w:start w:val="1"/>
      <w:numFmt w:val="lowerLetter"/>
      <w:lvlText w:val="%7."/>
      <w:lvlJc w:val="left"/>
      <w:pPr>
        <w:tabs>
          <w:tab w:val="num" w:pos="5040"/>
        </w:tabs>
        <w:ind w:left="5040" w:hanging="360"/>
      </w:pPr>
    </w:lvl>
    <w:lvl w:ilvl="7" w:tplc="1C7E89B4" w:tentative="1">
      <w:start w:val="1"/>
      <w:numFmt w:val="lowerLetter"/>
      <w:lvlText w:val="%8."/>
      <w:lvlJc w:val="left"/>
      <w:pPr>
        <w:tabs>
          <w:tab w:val="num" w:pos="5760"/>
        </w:tabs>
        <w:ind w:left="5760" w:hanging="360"/>
      </w:pPr>
    </w:lvl>
    <w:lvl w:ilvl="8" w:tplc="3AC61760" w:tentative="1">
      <w:start w:val="1"/>
      <w:numFmt w:val="lowerLetter"/>
      <w:lvlText w:val="%9."/>
      <w:lvlJc w:val="left"/>
      <w:pPr>
        <w:tabs>
          <w:tab w:val="num" w:pos="6480"/>
        </w:tabs>
        <w:ind w:left="6480" w:hanging="360"/>
      </w:pPr>
    </w:lvl>
  </w:abstractNum>
  <w:abstractNum w:abstractNumId="25" w15:restartNumberingAfterBreak="0">
    <w:nsid w:val="49AE6A34"/>
    <w:multiLevelType w:val="hybridMultilevel"/>
    <w:tmpl w:val="D816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850507D"/>
    <w:multiLevelType w:val="hybridMultilevel"/>
    <w:tmpl w:val="4566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F36F2"/>
    <w:multiLevelType w:val="hybridMultilevel"/>
    <w:tmpl w:val="55681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354E6"/>
    <w:multiLevelType w:val="hybridMultilevel"/>
    <w:tmpl w:val="9AA8C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05CEE"/>
    <w:multiLevelType w:val="hybridMultilevel"/>
    <w:tmpl w:val="7E782D46"/>
    <w:lvl w:ilvl="0" w:tplc="C0BED0E6">
      <w:start w:val="201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AFB21C4"/>
    <w:multiLevelType w:val="hybridMultilevel"/>
    <w:tmpl w:val="2F681104"/>
    <w:lvl w:ilvl="0" w:tplc="2436AF1A">
      <w:start w:val="1"/>
      <w:numFmt w:val="lowerLetter"/>
      <w:lvlText w:val="%1."/>
      <w:lvlJc w:val="left"/>
      <w:pPr>
        <w:tabs>
          <w:tab w:val="num" w:pos="720"/>
        </w:tabs>
        <w:ind w:left="720" w:hanging="360"/>
      </w:pPr>
    </w:lvl>
    <w:lvl w:ilvl="1" w:tplc="15B66E6A">
      <w:start w:val="1"/>
      <w:numFmt w:val="lowerLetter"/>
      <w:lvlText w:val="%2."/>
      <w:lvlJc w:val="left"/>
      <w:pPr>
        <w:tabs>
          <w:tab w:val="num" w:pos="1440"/>
        </w:tabs>
        <w:ind w:left="1440" w:hanging="360"/>
      </w:pPr>
    </w:lvl>
    <w:lvl w:ilvl="2" w:tplc="797AE1D8" w:tentative="1">
      <w:start w:val="1"/>
      <w:numFmt w:val="lowerLetter"/>
      <w:lvlText w:val="%3."/>
      <w:lvlJc w:val="left"/>
      <w:pPr>
        <w:tabs>
          <w:tab w:val="num" w:pos="2160"/>
        </w:tabs>
        <w:ind w:left="2160" w:hanging="360"/>
      </w:pPr>
    </w:lvl>
    <w:lvl w:ilvl="3" w:tplc="BA32A956" w:tentative="1">
      <w:start w:val="1"/>
      <w:numFmt w:val="lowerLetter"/>
      <w:lvlText w:val="%4."/>
      <w:lvlJc w:val="left"/>
      <w:pPr>
        <w:tabs>
          <w:tab w:val="num" w:pos="2880"/>
        </w:tabs>
        <w:ind w:left="2880" w:hanging="360"/>
      </w:pPr>
    </w:lvl>
    <w:lvl w:ilvl="4" w:tplc="B6568490" w:tentative="1">
      <w:start w:val="1"/>
      <w:numFmt w:val="lowerLetter"/>
      <w:lvlText w:val="%5."/>
      <w:lvlJc w:val="left"/>
      <w:pPr>
        <w:tabs>
          <w:tab w:val="num" w:pos="3600"/>
        </w:tabs>
        <w:ind w:left="3600" w:hanging="360"/>
      </w:pPr>
    </w:lvl>
    <w:lvl w:ilvl="5" w:tplc="218E98FA" w:tentative="1">
      <w:start w:val="1"/>
      <w:numFmt w:val="lowerLetter"/>
      <w:lvlText w:val="%6."/>
      <w:lvlJc w:val="left"/>
      <w:pPr>
        <w:tabs>
          <w:tab w:val="num" w:pos="4320"/>
        </w:tabs>
        <w:ind w:left="4320" w:hanging="360"/>
      </w:pPr>
    </w:lvl>
    <w:lvl w:ilvl="6" w:tplc="524EFAB8" w:tentative="1">
      <w:start w:val="1"/>
      <w:numFmt w:val="lowerLetter"/>
      <w:lvlText w:val="%7."/>
      <w:lvlJc w:val="left"/>
      <w:pPr>
        <w:tabs>
          <w:tab w:val="num" w:pos="5040"/>
        </w:tabs>
        <w:ind w:left="5040" w:hanging="360"/>
      </w:pPr>
    </w:lvl>
    <w:lvl w:ilvl="7" w:tplc="06D6A96A" w:tentative="1">
      <w:start w:val="1"/>
      <w:numFmt w:val="lowerLetter"/>
      <w:lvlText w:val="%8."/>
      <w:lvlJc w:val="left"/>
      <w:pPr>
        <w:tabs>
          <w:tab w:val="num" w:pos="5760"/>
        </w:tabs>
        <w:ind w:left="5760" w:hanging="360"/>
      </w:pPr>
    </w:lvl>
    <w:lvl w:ilvl="8" w:tplc="E3D27384" w:tentative="1">
      <w:start w:val="1"/>
      <w:numFmt w:val="lowerLetter"/>
      <w:lvlText w:val="%9."/>
      <w:lvlJc w:val="left"/>
      <w:pPr>
        <w:tabs>
          <w:tab w:val="num" w:pos="6480"/>
        </w:tabs>
        <w:ind w:left="6480" w:hanging="360"/>
      </w:pPr>
    </w:lvl>
  </w:abstractNum>
  <w:abstractNum w:abstractNumId="34"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2285B3F"/>
    <w:multiLevelType w:val="hybridMultilevel"/>
    <w:tmpl w:val="766CAF10"/>
    <w:lvl w:ilvl="0" w:tplc="ACD0199A">
      <w:start w:val="1"/>
      <w:numFmt w:val="lowerLetter"/>
      <w:lvlText w:val="%1."/>
      <w:lvlJc w:val="left"/>
      <w:pPr>
        <w:tabs>
          <w:tab w:val="num" w:pos="720"/>
        </w:tabs>
        <w:ind w:left="720" w:hanging="360"/>
      </w:pPr>
    </w:lvl>
    <w:lvl w:ilvl="1" w:tplc="704EDA98">
      <w:start w:val="1"/>
      <w:numFmt w:val="lowerLetter"/>
      <w:lvlText w:val="%2."/>
      <w:lvlJc w:val="left"/>
      <w:pPr>
        <w:tabs>
          <w:tab w:val="num" w:pos="1440"/>
        </w:tabs>
        <w:ind w:left="1440" w:hanging="360"/>
      </w:pPr>
    </w:lvl>
    <w:lvl w:ilvl="2" w:tplc="A0EE381A" w:tentative="1">
      <w:start w:val="1"/>
      <w:numFmt w:val="lowerLetter"/>
      <w:lvlText w:val="%3."/>
      <w:lvlJc w:val="left"/>
      <w:pPr>
        <w:tabs>
          <w:tab w:val="num" w:pos="2160"/>
        </w:tabs>
        <w:ind w:left="2160" w:hanging="360"/>
      </w:pPr>
    </w:lvl>
    <w:lvl w:ilvl="3" w:tplc="B20867E4" w:tentative="1">
      <w:start w:val="1"/>
      <w:numFmt w:val="lowerLetter"/>
      <w:lvlText w:val="%4."/>
      <w:lvlJc w:val="left"/>
      <w:pPr>
        <w:tabs>
          <w:tab w:val="num" w:pos="2880"/>
        </w:tabs>
        <w:ind w:left="2880" w:hanging="360"/>
      </w:pPr>
    </w:lvl>
    <w:lvl w:ilvl="4" w:tplc="0AAA9F86" w:tentative="1">
      <w:start w:val="1"/>
      <w:numFmt w:val="lowerLetter"/>
      <w:lvlText w:val="%5."/>
      <w:lvlJc w:val="left"/>
      <w:pPr>
        <w:tabs>
          <w:tab w:val="num" w:pos="3600"/>
        </w:tabs>
        <w:ind w:left="3600" w:hanging="360"/>
      </w:pPr>
    </w:lvl>
    <w:lvl w:ilvl="5" w:tplc="80B8B4F0" w:tentative="1">
      <w:start w:val="1"/>
      <w:numFmt w:val="lowerLetter"/>
      <w:lvlText w:val="%6."/>
      <w:lvlJc w:val="left"/>
      <w:pPr>
        <w:tabs>
          <w:tab w:val="num" w:pos="4320"/>
        </w:tabs>
        <w:ind w:left="4320" w:hanging="360"/>
      </w:pPr>
    </w:lvl>
    <w:lvl w:ilvl="6" w:tplc="01B4D196" w:tentative="1">
      <w:start w:val="1"/>
      <w:numFmt w:val="lowerLetter"/>
      <w:lvlText w:val="%7."/>
      <w:lvlJc w:val="left"/>
      <w:pPr>
        <w:tabs>
          <w:tab w:val="num" w:pos="5040"/>
        </w:tabs>
        <w:ind w:left="5040" w:hanging="360"/>
      </w:pPr>
    </w:lvl>
    <w:lvl w:ilvl="7" w:tplc="17568182" w:tentative="1">
      <w:start w:val="1"/>
      <w:numFmt w:val="lowerLetter"/>
      <w:lvlText w:val="%8."/>
      <w:lvlJc w:val="left"/>
      <w:pPr>
        <w:tabs>
          <w:tab w:val="num" w:pos="5760"/>
        </w:tabs>
        <w:ind w:left="5760" w:hanging="360"/>
      </w:pPr>
    </w:lvl>
    <w:lvl w:ilvl="8" w:tplc="CBCE4B0E" w:tentative="1">
      <w:start w:val="1"/>
      <w:numFmt w:val="lowerLetter"/>
      <w:lvlText w:val="%9."/>
      <w:lvlJc w:val="left"/>
      <w:pPr>
        <w:tabs>
          <w:tab w:val="num" w:pos="6480"/>
        </w:tabs>
        <w:ind w:left="6480" w:hanging="360"/>
      </w:pPr>
    </w:lvl>
  </w:abstractNum>
  <w:abstractNum w:abstractNumId="36" w15:restartNumberingAfterBreak="0">
    <w:nsid w:val="6A477D10"/>
    <w:multiLevelType w:val="hybridMultilevel"/>
    <w:tmpl w:val="273C7EC4"/>
    <w:lvl w:ilvl="0" w:tplc="CD0492F6">
      <w:start w:val="1"/>
      <w:numFmt w:val="lowerLetter"/>
      <w:lvlText w:val="%1."/>
      <w:lvlJc w:val="left"/>
      <w:pPr>
        <w:tabs>
          <w:tab w:val="num" w:pos="720"/>
        </w:tabs>
        <w:ind w:left="720" w:hanging="360"/>
      </w:pPr>
    </w:lvl>
    <w:lvl w:ilvl="1" w:tplc="66843954">
      <w:start w:val="1"/>
      <w:numFmt w:val="lowerLetter"/>
      <w:lvlText w:val="%2."/>
      <w:lvlJc w:val="left"/>
      <w:pPr>
        <w:tabs>
          <w:tab w:val="num" w:pos="1440"/>
        </w:tabs>
        <w:ind w:left="1440" w:hanging="360"/>
      </w:pPr>
    </w:lvl>
    <w:lvl w:ilvl="2" w:tplc="DAD8239C" w:tentative="1">
      <w:start w:val="1"/>
      <w:numFmt w:val="lowerLetter"/>
      <w:lvlText w:val="%3."/>
      <w:lvlJc w:val="left"/>
      <w:pPr>
        <w:tabs>
          <w:tab w:val="num" w:pos="2160"/>
        </w:tabs>
        <w:ind w:left="2160" w:hanging="360"/>
      </w:pPr>
    </w:lvl>
    <w:lvl w:ilvl="3" w:tplc="64F8EAE4" w:tentative="1">
      <w:start w:val="1"/>
      <w:numFmt w:val="lowerLetter"/>
      <w:lvlText w:val="%4."/>
      <w:lvlJc w:val="left"/>
      <w:pPr>
        <w:tabs>
          <w:tab w:val="num" w:pos="2880"/>
        </w:tabs>
        <w:ind w:left="2880" w:hanging="360"/>
      </w:pPr>
    </w:lvl>
    <w:lvl w:ilvl="4" w:tplc="F4DC32D4" w:tentative="1">
      <w:start w:val="1"/>
      <w:numFmt w:val="lowerLetter"/>
      <w:lvlText w:val="%5."/>
      <w:lvlJc w:val="left"/>
      <w:pPr>
        <w:tabs>
          <w:tab w:val="num" w:pos="3600"/>
        </w:tabs>
        <w:ind w:left="3600" w:hanging="360"/>
      </w:pPr>
    </w:lvl>
    <w:lvl w:ilvl="5" w:tplc="3D960050" w:tentative="1">
      <w:start w:val="1"/>
      <w:numFmt w:val="lowerLetter"/>
      <w:lvlText w:val="%6."/>
      <w:lvlJc w:val="left"/>
      <w:pPr>
        <w:tabs>
          <w:tab w:val="num" w:pos="4320"/>
        </w:tabs>
        <w:ind w:left="4320" w:hanging="360"/>
      </w:pPr>
    </w:lvl>
    <w:lvl w:ilvl="6" w:tplc="66E84512" w:tentative="1">
      <w:start w:val="1"/>
      <w:numFmt w:val="lowerLetter"/>
      <w:lvlText w:val="%7."/>
      <w:lvlJc w:val="left"/>
      <w:pPr>
        <w:tabs>
          <w:tab w:val="num" w:pos="5040"/>
        </w:tabs>
        <w:ind w:left="5040" w:hanging="360"/>
      </w:pPr>
    </w:lvl>
    <w:lvl w:ilvl="7" w:tplc="1E840544" w:tentative="1">
      <w:start w:val="1"/>
      <w:numFmt w:val="lowerLetter"/>
      <w:lvlText w:val="%8."/>
      <w:lvlJc w:val="left"/>
      <w:pPr>
        <w:tabs>
          <w:tab w:val="num" w:pos="5760"/>
        </w:tabs>
        <w:ind w:left="5760" w:hanging="360"/>
      </w:pPr>
    </w:lvl>
    <w:lvl w:ilvl="8" w:tplc="57DCF406" w:tentative="1">
      <w:start w:val="1"/>
      <w:numFmt w:val="lowerLetter"/>
      <w:lvlText w:val="%9."/>
      <w:lvlJc w:val="left"/>
      <w:pPr>
        <w:tabs>
          <w:tab w:val="num" w:pos="6480"/>
        </w:tabs>
        <w:ind w:left="6480" w:hanging="360"/>
      </w:pPr>
    </w:lvl>
  </w:abstractNum>
  <w:abstractNum w:abstractNumId="37" w15:restartNumberingAfterBreak="0">
    <w:nsid w:val="6C704239"/>
    <w:multiLevelType w:val="hybridMultilevel"/>
    <w:tmpl w:val="67F2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21576"/>
    <w:multiLevelType w:val="multilevel"/>
    <w:tmpl w:val="FEA0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BF0D33"/>
    <w:multiLevelType w:val="hybridMultilevel"/>
    <w:tmpl w:val="0EF4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3DAE"/>
    <w:multiLevelType w:val="hybridMultilevel"/>
    <w:tmpl w:val="19040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7460A12"/>
    <w:multiLevelType w:val="hybridMultilevel"/>
    <w:tmpl w:val="174AE69A"/>
    <w:lvl w:ilvl="0" w:tplc="666A6E2A">
      <w:start w:val="1"/>
      <w:numFmt w:val="bullet"/>
      <w:lvlText w:val="•"/>
      <w:lvlJc w:val="left"/>
      <w:pPr>
        <w:tabs>
          <w:tab w:val="num" w:pos="720"/>
        </w:tabs>
        <w:ind w:left="720" w:hanging="360"/>
      </w:pPr>
      <w:rPr>
        <w:rFonts w:ascii="Arial" w:hAnsi="Arial" w:hint="default"/>
      </w:rPr>
    </w:lvl>
    <w:lvl w:ilvl="1" w:tplc="AC5A7DC8">
      <w:start w:val="1"/>
      <w:numFmt w:val="bullet"/>
      <w:lvlText w:val="•"/>
      <w:lvlJc w:val="left"/>
      <w:pPr>
        <w:tabs>
          <w:tab w:val="num" w:pos="1440"/>
        </w:tabs>
        <w:ind w:left="1440" w:hanging="360"/>
      </w:pPr>
      <w:rPr>
        <w:rFonts w:ascii="Arial" w:hAnsi="Arial" w:hint="default"/>
      </w:rPr>
    </w:lvl>
    <w:lvl w:ilvl="2" w:tplc="E722C0D2" w:tentative="1">
      <w:start w:val="1"/>
      <w:numFmt w:val="bullet"/>
      <w:lvlText w:val="•"/>
      <w:lvlJc w:val="left"/>
      <w:pPr>
        <w:tabs>
          <w:tab w:val="num" w:pos="2160"/>
        </w:tabs>
        <w:ind w:left="2160" w:hanging="360"/>
      </w:pPr>
      <w:rPr>
        <w:rFonts w:ascii="Arial" w:hAnsi="Arial" w:hint="default"/>
      </w:rPr>
    </w:lvl>
    <w:lvl w:ilvl="3" w:tplc="AE14D3AA" w:tentative="1">
      <w:start w:val="1"/>
      <w:numFmt w:val="bullet"/>
      <w:lvlText w:val="•"/>
      <w:lvlJc w:val="left"/>
      <w:pPr>
        <w:tabs>
          <w:tab w:val="num" w:pos="2880"/>
        </w:tabs>
        <w:ind w:left="2880" w:hanging="360"/>
      </w:pPr>
      <w:rPr>
        <w:rFonts w:ascii="Arial" w:hAnsi="Arial" w:hint="default"/>
      </w:rPr>
    </w:lvl>
    <w:lvl w:ilvl="4" w:tplc="9FF2B466" w:tentative="1">
      <w:start w:val="1"/>
      <w:numFmt w:val="bullet"/>
      <w:lvlText w:val="•"/>
      <w:lvlJc w:val="left"/>
      <w:pPr>
        <w:tabs>
          <w:tab w:val="num" w:pos="3600"/>
        </w:tabs>
        <w:ind w:left="3600" w:hanging="360"/>
      </w:pPr>
      <w:rPr>
        <w:rFonts w:ascii="Arial" w:hAnsi="Arial" w:hint="default"/>
      </w:rPr>
    </w:lvl>
    <w:lvl w:ilvl="5" w:tplc="2F3094DA" w:tentative="1">
      <w:start w:val="1"/>
      <w:numFmt w:val="bullet"/>
      <w:lvlText w:val="•"/>
      <w:lvlJc w:val="left"/>
      <w:pPr>
        <w:tabs>
          <w:tab w:val="num" w:pos="4320"/>
        </w:tabs>
        <w:ind w:left="4320" w:hanging="360"/>
      </w:pPr>
      <w:rPr>
        <w:rFonts w:ascii="Arial" w:hAnsi="Arial" w:hint="default"/>
      </w:rPr>
    </w:lvl>
    <w:lvl w:ilvl="6" w:tplc="FC5288C6" w:tentative="1">
      <w:start w:val="1"/>
      <w:numFmt w:val="bullet"/>
      <w:lvlText w:val="•"/>
      <w:lvlJc w:val="left"/>
      <w:pPr>
        <w:tabs>
          <w:tab w:val="num" w:pos="5040"/>
        </w:tabs>
        <w:ind w:left="5040" w:hanging="360"/>
      </w:pPr>
      <w:rPr>
        <w:rFonts w:ascii="Arial" w:hAnsi="Arial" w:hint="default"/>
      </w:rPr>
    </w:lvl>
    <w:lvl w:ilvl="7" w:tplc="A572A7A0" w:tentative="1">
      <w:start w:val="1"/>
      <w:numFmt w:val="bullet"/>
      <w:lvlText w:val="•"/>
      <w:lvlJc w:val="left"/>
      <w:pPr>
        <w:tabs>
          <w:tab w:val="num" w:pos="5760"/>
        </w:tabs>
        <w:ind w:left="5760" w:hanging="360"/>
      </w:pPr>
      <w:rPr>
        <w:rFonts w:ascii="Arial" w:hAnsi="Arial" w:hint="default"/>
      </w:rPr>
    </w:lvl>
    <w:lvl w:ilvl="8" w:tplc="416C2C0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6367CE"/>
    <w:multiLevelType w:val="hybridMultilevel"/>
    <w:tmpl w:val="1A8E3188"/>
    <w:lvl w:ilvl="0" w:tplc="9D567A40">
      <w:start w:val="2018"/>
      <w:numFmt w:val="bullet"/>
      <w:lvlText w:val="-"/>
      <w:lvlJc w:val="left"/>
      <w:pPr>
        <w:ind w:left="360" w:hanging="360"/>
      </w:pPr>
      <w:rPr>
        <w:rFonts w:ascii="Franklin Gothic Book" w:eastAsiaTheme="minorHAnsi" w:hAnsi="Franklin Gothic Book" w:cstheme="minorBidi" w:hint="default"/>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A86592"/>
    <w:multiLevelType w:val="hybridMultilevel"/>
    <w:tmpl w:val="BA70FA30"/>
    <w:lvl w:ilvl="0" w:tplc="0414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701863">
    <w:abstractNumId w:val="26"/>
  </w:num>
  <w:num w:numId="2" w16cid:durableId="1981762153">
    <w:abstractNumId w:val="34"/>
  </w:num>
  <w:num w:numId="3" w16cid:durableId="1962878977">
    <w:abstractNumId w:val="12"/>
  </w:num>
  <w:num w:numId="4" w16cid:durableId="1545482446">
    <w:abstractNumId w:val="11"/>
  </w:num>
  <w:num w:numId="5" w16cid:durableId="1195998173">
    <w:abstractNumId w:val="43"/>
  </w:num>
  <w:num w:numId="6" w16cid:durableId="2056540279">
    <w:abstractNumId w:val="22"/>
  </w:num>
  <w:num w:numId="7" w16cid:durableId="221719578">
    <w:abstractNumId w:val="8"/>
  </w:num>
  <w:num w:numId="8" w16cid:durableId="719012732">
    <w:abstractNumId w:val="6"/>
  </w:num>
  <w:num w:numId="9" w16cid:durableId="614947101">
    <w:abstractNumId w:val="27"/>
  </w:num>
  <w:num w:numId="10" w16cid:durableId="71901597">
    <w:abstractNumId w:val="41"/>
  </w:num>
  <w:num w:numId="11" w16cid:durableId="1262294582">
    <w:abstractNumId w:val="28"/>
  </w:num>
  <w:num w:numId="12" w16cid:durableId="675308683">
    <w:abstractNumId w:val="16"/>
  </w:num>
  <w:num w:numId="13" w16cid:durableId="1871989257">
    <w:abstractNumId w:val="15"/>
  </w:num>
  <w:num w:numId="14" w16cid:durableId="626860272">
    <w:abstractNumId w:val="45"/>
  </w:num>
  <w:num w:numId="15" w16cid:durableId="164054914">
    <w:abstractNumId w:val="1"/>
  </w:num>
  <w:num w:numId="16" w16cid:durableId="1527791190">
    <w:abstractNumId w:val="29"/>
  </w:num>
  <w:num w:numId="17" w16cid:durableId="385565707">
    <w:abstractNumId w:val="37"/>
  </w:num>
  <w:num w:numId="18" w16cid:durableId="1954052246">
    <w:abstractNumId w:val="38"/>
  </w:num>
  <w:num w:numId="19" w16cid:durableId="1741950272">
    <w:abstractNumId w:val="5"/>
  </w:num>
  <w:num w:numId="20" w16cid:durableId="1687749556">
    <w:abstractNumId w:val="20"/>
  </w:num>
  <w:num w:numId="21" w16cid:durableId="1918975729">
    <w:abstractNumId w:val="39"/>
  </w:num>
  <w:num w:numId="22" w16cid:durableId="1202941304">
    <w:abstractNumId w:val="40"/>
  </w:num>
  <w:num w:numId="23" w16cid:durableId="749619204">
    <w:abstractNumId w:val="14"/>
  </w:num>
  <w:num w:numId="24" w16cid:durableId="1440176610">
    <w:abstractNumId w:val="30"/>
  </w:num>
  <w:num w:numId="25" w16cid:durableId="1617977547">
    <w:abstractNumId w:val="10"/>
  </w:num>
  <w:num w:numId="26" w16cid:durableId="1571770405">
    <w:abstractNumId w:val="33"/>
  </w:num>
  <w:num w:numId="27" w16cid:durableId="813369681">
    <w:abstractNumId w:val="35"/>
  </w:num>
  <w:num w:numId="28" w16cid:durableId="308676462">
    <w:abstractNumId w:val="24"/>
  </w:num>
  <w:num w:numId="29" w16cid:durableId="342636233">
    <w:abstractNumId w:val="18"/>
  </w:num>
  <w:num w:numId="30" w16cid:durableId="324551820">
    <w:abstractNumId w:val="9"/>
  </w:num>
  <w:num w:numId="31" w16cid:durableId="444543772">
    <w:abstractNumId w:val="42"/>
  </w:num>
  <w:num w:numId="32" w16cid:durableId="234047438">
    <w:abstractNumId w:val="36"/>
  </w:num>
  <w:num w:numId="33" w16cid:durableId="93331818">
    <w:abstractNumId w:val="4"/>
  </w:num>
  <w:num w:numId="34" w16cid:durableId="393744050">
    <w:abstractNumId w:val="31"/>
  </w:num>
  <w:num w:numId="35" w16cid:durableId="1583493480">
    <w:abstractNumId w:val="32"/>
  </w:num>
  <w:num w:numId="36" w16cid:durableId="677315812">
    <w:abstractNumId w:val="0"/>
  </w:num>
  <w:num w:numId="37" w16cid:durableId="534579564">
    <w:abstractNumId w:val="21"/>
  </w:num>
  <w:num w:numId="38" w16cid:durableId="800920087">
    <w:abstractNumId w:val="3"/>
  </w:num>
  <w:num w:numId="39" w16cid:durableId="260796052">
    <w:abstractNumId w:val="7"/>
  </w:num>
  <w:num w:numId="40" w16cid:durableId="1188637955">
    <w:abstractNumId w:val="23"/>
  </w:num>
  <w:num w:numId="41" w16cid:durableId="1315137267">
    <w:abstractNumId w:val="17"/>
  </w:num>
  <w:num w:numId="42" w16cid:durableId="2132093537">
    <w:abstractNumId w:val="13"/>
  </w:num>
  <w:num w:numId="43" w16cid:durableId="1227061397">
    <w:abstractNumId w:val="19"/>
  </w:num>
  <w:num w:numId="44" w16cid:durableId="2127382656">
    <w:abstractNumId w:val="44"/>
  </w:num>
  <w:num w:numId="45" w16cid:durableId="160316478">
    <w:abstractNumId w:val="25"/>
  </w:num>
  <w:num w:numId="46" w16cid:durableId="52391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8B"/>
    <w:rsid w:val="000013C6"/>
    <w:rsid w:val="00004C26"/>
    <w:rsid w:val="00004E42"/>
    <w:rsid w:val="00021163"/>
    <w:rsid w:val="000213B7"/>
    <w:rsid w:val="00025542"/>
    <w:rsid w:val="0003068D"/>
    <w:rsid w:val="00036065"/>
    <w:rsid w:val="00040193"/>
    <w:rsid w:val="000424BA"/>
    <w:rsid w:val="00042E3B"/>
    <w:rsid w:val="00043A4E"/>
    <w:rsid w:val="000446B6"/>
    <w:rsid w:val="00050C9E"/>
    <w:rsid w:val="00055D47"/>
    <w:rsid w:val="00060FB1"/>
    <w:rsid w:val="0007441A"/>
    <w:rsid w:val="000800F5"/>
    <w:rsid w:val="00081282"/>
    <w:rsid w:val="00082E9C"/>
    <w:rsid w:val="00086BE2"/>
    <w:rsid w:val="00097C33"/>
    <w:rsid w:val="000A1476"/>
    <w:rsid w:val="000A1848"/>
    <w:rsid w:val="000A2FFF"/>
    <w:rsid w:val="000A7397"/>
    <w:rsid w:val="000B0269"/>
    <w:rsid w:val="000C46B4"/>
    <w:rsid w:val="000D12D1"/>
    <w:rsid w:val="000D4ACE"/>
    <w:rsid w:val="000D640B"/>
    <w:rsid w:val="000D6960"/>
    <w:rsid w:val="000D7678"/>
    <w:rsid w:val="000E0849"/>
    <w:rsid w:val="000E1823"/>
    <w:rsid w:val="000E3492"/>
    <w:rsid w:val="000E7E8E"/>
    <w:rsid w:val="000F09F1"/>
    <w:rsid w:val="000F0DED"/>
    <w:rsid w:val="000F1BEF"/>
    <w:rsid w:val="000F1BFC"/>
    <w:rsid w:val="000F548A"/>
    <w:rsid w:val="000F6845"/>
    <w:rsid w:val="000F746C"/>
    <w:rsid w:val="001016EB"/>
    <w:rsid w:val="0010255D"/>
    <w:rsid w:val="0010527F"/>
    <w:rsid w:val="00110C54"/>
    <w:rsid w:val="001118A5"/>
    <w:rsid w:val="00111DEC"/>
    <w:rsid w:val="001157F6"/>
    <w:rsid w:val="00134BBD"/>
    <w:rsid w:val="0013728E"/>
    <w:rsid w:val="00140927"/>
    <w:rsid w:val="001532DA"/>
    <w:rsid w:val="0015479F"/>
    <w:rsid w:val="00154F89"/>
    <w:rsid w:val="001569E7"/>
    <w:rsid w:val="001574D1"/>
    <w:rsid w:val="00161728"/>
    <w:rsid w:val="0016736F"/>
    <w:rsid w:val="00181841"/>
    <w:rsid w:val="00187CA1"/>
    <w:rsid w:val="001906E7"/>
    <w:rsid w:val="001A5D4B"/>
    <w:rsid w:val="001A6D03"/>
    <w:rsid w:val="001B0F57"/>
    <w:rsid w:val="001C031B"/>
    <w:rsid w:val="001C48E4"/>
    <w:rsid w:val="001C7351"/>
    <w:rsid w:val="001D366A"/>
    <w:rsid w:val="001D605F"/>
    <w:rsid w:val="001D7406"/>
    <w:rsid w:val="001E29A8"/>
    <w:rsid w:val="001E58AF"/>
    <w:rsid w:val="001F04D6"/>
    <w:rsid w:val="001F2B6E"/>
    <w:rsid w:val="001F53DD"/>
    <w:rsid w:val="0020556F"/>
    <w:rsid w:val="002065FF"/>
    <w:rsid w:val="002072AF"/>
    <w:rsid w:val="0020746F"/>
    <w:rsid w:val="00213045"/>
    <w:rsid w:val="00213B46"/>
    <w:rsid w:val="00221135"/>
    <w:rsid w:val="002229C1"/>
    <w:rsid w:val="00226732"/>
    <w:rsid w:val="0022732E"/>
    <w:rsid w:val="0023142F"/>
    <w:rsid w:val="00233824"/>
    <w:rsid w:val="002364BD"/>
    <w:rsid w:val="002400B2"/>
    <w:rsid w:val="00240CD2"/>
    <w:rsid w:val="00245F7A"/>
    <w:rsid w:val="00246008"/>
    <w:rsid w:val="0024656C"/>
    <w:rsid w:val="0025265C"/>
    <w:rsid w:val="0025583B"/>
    <w:rsid w:val="00262D59"/>
    <w:rsid w:val="00264C58"/>
    <w:rsid w:val="00270221"/>
    <w:rsid w:val="002750C9"/>
    <w:rsid w:val="00275363"/>
    <w:rsid w:val="00276CB0"/>
    <w:rsid w:val="002776C3"/>
    <w:rsid w:val="0028325F"/>
    <w:rsid w:val="00287264"/>
    <w:rsid w:val="00287E00"/>
    <w:rsid w:val="00290E5D"/>
    <w:rsid w:val="0029553D"/>
    <w:rsid w:val="002A0ED1"/>
    <w:rsid w:val="002A6A4D"/>
    <w:rsid w:val="002B36FB"/>
    <w:rsid w:val="002B7E21"/>
    <w:rsid w:val="002C0741"/>
    <w:rsid w:val="002C1690"/>
    <w:rsid w:val="002C4EFA"/>
    <w:rsid w:val="002D1C3C"/>
    <w:rsid w:val="002D5C6D"/>
    <w:rsid w:val="002E2AC5"/>
    <w:rsid w:val="002E35A6"/>
    <w:rsid w:val="002E4169"/>
    <w:rsid w:val="002E4358"/>
    <w:rsid w:val="002E5A67"/>
    <w:rsid w:val="002E7107"/>
    <w:rsid w:val="002F11A2"/>
    <w:rsid w:val="002F1254"/>
    <w:rsid w:val="00305E10"/>
    <w:rsid w:val="00306FAC"/>
    <w:rsid w:val="00312C73"/>
    <w:rsid w:val="00312FC1"/>
    <w:rsid w:val="00315525"/>
    <w:rsid w:val="00321569"/>
    <w:rsid w:val="00324298"/>
    <w:rsid w:val="00324F48"/>
    <w:rsid w:val="0032514D"/>
    <w:rsid w:val="00325B6B"/>
    <w:rsid w:val="00326DBF"/>
    <w:rsid w:val="0032796C"/>
    <w:rsid w:val="00331706"/>
    <w:rsid w:val="00332152"/>
    <w:rsid w:val="00337FD1"/>
    <w:rsid w:val="00342F85"/>
    <w:rsid w:val="0034334F"/>
    <w:rsid w:val="00345D77"/>
    <w:rsid w:val="00346D11"/>
    <w:rsid w:val="00347D13"/>
    <w:rsid w:val="00352689"/>
    <w:rsid w:val="00360F4B"/>
    <w:rsid w:val="0036172C"/>
    <w:rsid w:val="00361CE0"/>
    <w:rsid w:val="00373238"/>
    <w:rsid w:val="003809C3"/>
    <w:rsid w:val="00382B94"/>
    <w:rsid w:val="00382E14"/>
    <w:rsid w:val="003979B8"/>
    <w:rsid w:val="00397C28"/>
    <w:rsid w:val="003A35BB"/>
    <w:rsid w:val="003A51B5"/>
    <w:rsid w:val="003A78E1"/>
    <w:rsid w:val="003B3561"/>
    <w:rsid w:val="003B64D7"/>
    <w:rsid w:val="003B7FB1"/>
    <w:rsid w:val="003C1203"/>
    <w:rsid w:val="003C37CC"/>
    <w:rsid w:val="003C6A43"/>
    <w:rsid w:val="003C7B14"/>
    <w:rsid w:val="003D569F"/>
    <w:rsid w:val="003D7B57"/>
    <w:rsid w:val="003E2820"/>
    <w:rsid w:val="003E5628"/>
    <w:rsid w:val="003F15F6"/>
    <w:rsid w:val="003F26A5"/>
    <w:rsid w:val="003F67D9"/>
    <w:rsid w:val="00401F3A"/>
    <w:rsid w:val="00402DF3"/>
    <w:rsid w:val="0040471E"/>
    <w:rsid w:val="00404971"/>
    <w:rsid w:val="004056AB"/>
    <w:rsid w:val="0040742E"/>
    <w:rsid w:val="00414702"/>
    <w:rsid w:val="004170A0"/>
    <w:rsid w:val="004233F8"/>
    <w:rsid w:val="00427288"/>
    <w:rsid w:val="004278A2"/>
    <w:rsid w:val="0043145C"/>
    <w:rsid w:val="004358B1"/>
    <w:rsid w:val="00443294"/>
    <w:rsid w:val="0044602C"/>
    <w:rsid w:val="00452EB6"/>
    <w:rsid w:val="00453A0C"/>
    <w:rsid w:val="004562BA"/>
    <w:rsid w:val="004613F1"/>
    <w:rsid w:val="00464869"/>
    <w:rsid w:val="0047126E"/>
    <w:rsid w:val="00474950"/>
    <w:rsid w:val="00475FD2"/>
    <w:rsid w:val="00476CC3"/>
    <w:rsid w:val="0048722C"/>
    <w:rsid w:val="004877F1"/>
    <w:rsid w:val="00494E22"/>
    <w:rsid w:val="004A7361"/>
    <w:rsid w:val="004B196A"/>
    <w:rsid w:val="004B3A36"/>
    <w:rsid w:val="004C3BA2"/>
    <w:rsid w:val="004C3C0E"/>
    <w:rsid w:val="004C46BB"/>
    <w:rsid w:val="004D3D8F"/>
    <w:rsid w:val="004D51C9"/>
    <w:rsid w:val="004D7DFF"/>
    <w:rsid w:val="004D7F99"/>
    <w:rsid w:val="004E0132"/>
    <w:rsid w:val="004E4ECA"/>
    <w:rsid w:val="004F277F"/>
    <w:rsid w:val="004F340B"/>
    <w:rsid w:val="004F4B90"/>
    <w:rsid w:val="004F689B"/>
    <w:rsid w:val="00507A0E"/>
    <w:rsid w:val="00510938"/>
    <w:rsid w:val="00511E81"/>
    <w:rsid w:val="00512FA4"/>
    <w:rsid w:val="00513E29"/>
    <w:rsid w:val="00520D99"/>
    <w:rsid w:val="005234F9"/>
    <w:rsid w:val="005238D4"/>
    <w:rsid w:val="005275D2"/>
    <w:rsid w:val="00535438"/>
    <w:rsid w:val="00537C61"/>
    <w:rsid w:val="0054085B"/>
    <w:rsid w:val="0054235B"/>
    <w:rsid w:val="00544644"/>
    <w:rsid w:val="005452C6"/>
    <w:rsid w:val="00550FA9"/>
    <w:rsid w:val="00551F06"/>
    <w:rsid w:val="00552A07"/>
    <w:rsid w:val="00555804"/>
    <w:rsid w:val="00562DF7"/>
    <w:rsid w:val="00562FDE"/>
    <w:rsid w:val="00565789"/>
    <w:rsid w:val="00565819"/>
    <w:rsid w:val="00567CE8"/>
    <w:rsid w:val="0057072D"/>
    <w:rsid w:val="005744C1"/>
    <w:rsid w:val="00577DF5"/>
    <w:rsid w:val="005860F9"/>
    <w:rsid w:val="005900BA"/>
    <w:rsid w:val="00596E7E"/>
    <w:rsid w:val="005A003F"/>
    <w:rsid w:val="005A246B"/>
    <w:rsid w:val="005B0E96"/>
    <w:rsid w:val="005B3CC5"/>
    <w:rsid w:val="005B7A39"/>
    <w:rsid w:val="005C2626"/>
    <w:rsid w:val="005C55E7"/>
    <w:rsid w:val="005D40CA"/>
    <w:rsid w:val="005E0CDB"/>
    <w:rsid w:val="005E6219"/>
    <w:rsid w:val="005E7AA9"/>
    <w:rsid w:val="005F33C9"/>
    <w:rsid w:val="005F3E31"/>
    <w:rsid w:val="005F7666"/>
    <w:rsid w:val="005F7E33"/>
    <w:rsid w:val="00601B31"/>
    <w:rsid w:val="00602764"/>
    <w:rsid w:val="00602B45"/>
    <w:rsid w:val="0060332A"/>
    <w:rsid w:val="006061EA"/>
    <w:rsid w:val="006158FF"/>
    <w:rsid w:val="006246E6"/>
    <w:rsid w:val="00627E14"/>
    <w:rsid w:val="0063276C"/>
    <w:rsid w:val="0064282A"/>
    <w:rsid w:val="00647813"/>
    <w:rsid w:val="00647B7A"/>
    <w:rsid w:val="00656312"/>
    <w:rsid w:val="00662773"/>
    <w:rsid w:val="00664C86"/>
    <w:rsid w:val="00673135"/>
    <w:rsid w:val="00681DB4"/>
    <w:rsid w:val="006867A1"/>
    <w:rsid w:val="00687820"/>
    <w:rsid w:val="006A358E"/>
    <w:rsid w:val="006B4447"/>
    <w:rsid w:val="006B6785"/>
    <w:rsid w:val="006C0F65"/>
    <w:rsid w:val="006C5D98"/>
    <w:rsid w:val="006D04BF"/>
    <w:rsid w:val="006D076A"/>
    <w:rsid w:val="006D0957"/>
    <w:rsid w:val="006D0C9A"/>
    <w:rsid w:val="006D2EB5"/>
    <w:rsid w:val="006D5FD7"/>
    <w:rsid w:val="006E05DF"/>
    <w:rsid w:val="006F0C50"/>
    <w:rsid w:val="006F1E88"/>
    <w:rsid w:val="006F4E1C"/>
    <w:rsid w:val="006F72F9"/>
    <w:rsid w:val="00700CC9"/>
    <w:rsid w:val="00713109"/>
    <w:rsid w:val="00714F32"/>
    <w:rsid w:val="007211F6"/>
    <w:rsid w:val="00721C74"/>
    <w:rsid w:val="007235B4"/>
    <w:rsid w:val="00730439"/>
    <w:rsid w:val="007358D9"/>
    <w:rsid w:val="007426B3"/>
    <w:rsid w:val="00745E5D"/>
    <w:rsid w:val="00747AB8"/>
    <w:rsid w:val="00752A88"/>
    <w:rsid w:val="00753C60"/>
    <w:rsid w:val="00756FF7"/>
    <w:rsid w:val="00757644"/>
    <w:rsid w:val="00762CE9"/>
    <w:rsid w:val="00765689"/>
    <w:rsid w:val="007665F3"/>
    <w:rsid w:val="00766738"/>
    <w:rsid w:val="00775BD1"/>
    <w:rsid w:val="007836FF"/>
    <w:rsid w:val="00786116"/>
    <w:rsid w:val="007941FB"/>
    <w:rsid w:val="007A7150"/>
    <w:rsid w:val="007C2A95"/>
    <w:rsid w:val="007C4C76"/>
    <w:rsid w:val="007D5749"/>
    <w:rsid w:val="007E0A65"/>
    <w:rsid w:val="007E11F9"/>
    <w:rsid w:val="007E6FC6"/>
    <w:rsid w:val="007F0D4C"/>
    <w:rsid w:val="007F79D6"/>
    <w:rsid w:val="00800E76"/>
    <w:rsid w:val="00805E13"/>
    <w:rsid w:val="00814FFB"/>
    <w:rsid w:val="008210D4"/>
    <w:rsid w:val="008352ED"/>
    <w:rsid w:val="008400EF"/>
    <w:rsid w:val="00840CBF"/>
    <w:rsid w:val="00840D22"/>
    <w:rsid w:val="00846DDA"/>
    <w:rsid w:val="00846E22"/>
    <w:rsid w:val="00851C27"/>
    <w:rsid w:val="0085522F"/>
    <w:rsid w:val="00855B67"/>
    <w:rsid w:val="008609DB"/>
    <w:rsid w:val="0086133C"/>
    <w:rsid w:val="00861F31"/>
    <w:rsid w:val="0086369F"/>
    <w:rsid w:val="00874F0F"/>
    <w:rsid w:val="008820B8"/>
    <w:rsid w:val="00883D4E"/>
    <w:rsid w:val="00892B21"/>
    <w:rsid w:val="008931CB"/>
    <w:rsid w:val="00895DAA"/>
    <w:rsid w:val="0089747F"/>
    <w:rsid w:val="008A0A84"/>
    <w:rsid w:val="008A0AA4"/>
    <w:rsid w:val="008A483A"/>
    <w:rsid w:val="008A6674"/>
    <w:rsid w:val="008B3A97"/>
    <w:rsid w:val="008B72A7"/>
    <w:rsid w:val="008C2A18"/>
    <w:rsid w:val="008C32AA"/>
    <w:rsid w:val="008C61F1"/>
    <w:rsid w:val="008D1767"/>
    <w:rsid w:val="008E5FF3"/>
    <w:rsid w:val="008F0F01"/>
    <w:rsid w:val="008F3257"/>
    <w:rsid w:val="008F4EC4"/>
    <w:rsid w:val="0090054D"/>
    <w:rsid w:val="00900CB8"/>
    <w:rsid w:val="00900D4F"/>
    <w:rsid w:val="009010CA"/>
    <w:rsid w:val="0090237F"/>
    <w:rsid w:val="00903A60"/>
    <w:rsid w:val="009069FE"/>
    <w:rsid w:val="00910391"/>
    <w:rsid w:val="009103A4"/>
    <w:rsid w:val="00913653"/>
    <w:rsid w:val="00915086"/>
    <w:rsid w:val="00915C48"/>
    <w:rsid w:val="00916D33"/>
    <w:rsid w:val="00921341"/>
    <w:rsid w:val="00921734"/>
    <w:rsid w:val="0092382D"/>
    <w:rsid w:val="0092453F"/>
    <w:rsid w:val="009248CB"/>
    <w:rsid w:val="0092541A"/>
    <w:rsid w:val="00935F1E"/>
    <w:rsid w:val="009445D8"/>
    <w:rsid w:val="009465F5"/>
    <w:rsid w:val="0095516D"/>
    <w:rsid w:val="00955C8B"/>
    <w:rsid w:val="009603AB"/>
    <w:rsid w:val="009731B6"/>
    <w:rsid w:val="0097541F"/>
    <w:rsid w:val="00982141"/>
    <w:rsid w:val="00983522"/>
    <w:rsid w:val="009847C2"/>
    <w:rsid w:val="00985591"/>
    <w:rsid w:val="009905AF"/>
    <w:rsid w:val="009910E1"/>
    <w:rsid w:val="0099596A"/>
    <w:rsid w:val="009A14D0"/>
    <w:rsid w:val="009A3182"/>
    <w:rsid w:val="009A3DBE"/>
    <w:rsid w:val="009A6F19"/>
    <w:rsid w:val="009B1C38"/>
    <w:rsid w:val="009B4B5D"/>
    <w:rsid w:val="009B582E"/>
    <w:rsid w:val="009C0E64"/>
    <w:rsid w:val="009E04F8"/>
    <w:rsid w:val="009F5F76"/>
    <w:rsid w:val="00A03FF7"/>
    <w:rsid w:val="00A13D9A"/>
    <w:rsid w:val="00A151FE"/>
    <w:rsid w:val="00A375DF"/>
    <w:rsid w:val="00A37F05"/>
    <w:rsid w:val="00A4057A"/>
    <w:rsid w:val="00A40FBB"/>
    <w:rsid w:val="00A513D1"/>
    <w:rsid w:val="00A51BFD"/>
    <w:rsid w:val="00A55C1C"/>
    <w:rsid w:val="00A56EC7"/>
    <w:rsid w:val="00A66121"/>
    <w:rsid w:val="00A7266E"/>
    <w:rsid w:val="00A81D85"/>
    <w:rsid w:val="00A837DF"/>
    <w:rsid w:val="00A92D8B"/>
    <w:rsid w:val="00A94375"/>
    <w:rsid w:val="00A968C0"/>
    <w:rsid w:val="00A9768F"/>
    <w:rsid w:val="00AA254A"/>
    <w:rsid w:val="00AA361A"/>
    <w:rsid w:val="00AB1259"/>
    <w:rsid w:val="00AB163A"/>
    <w:rsid w:val="00AB3139"/>
    <w:rsid w:val="00AB4CE7"/>
    <w:rsid w:val="00AC17C9"/>
    <w:rsid w:val="00AC1C8F"/>
    <w:rsid w:val="00AC3751"/>
    <w:rsid w:val="00AC6DE2"/>
    <w:rsid w:val="00AC6EB2"/>
    <w:rsid w:val="00AC75FF"/>
    <w:rsid w:val="00AD0E37"/>
    <w:rsid w:val="00AD35C8"/>
    <w:rsid w:val="00AD6C43"/>
    <w:rsid w:val="00AE4C49"/>
    <w:rsid w:val="00AE7105"/>
    <w:rsid w:val="00AF3333"/>
    <w:rsid w:val="00AF588F"/>
    <w:rsid w:val="00AF6166"/>
    <w:rsid w:val="00B00C41"/>
    <w:rsid w:val="00B011F6"/>
    <w:rsid w:val="00B129CE"/>
    <w:rsid w:val="00B2077C"/>
    <w:rsid w:val="00B239E3"/>
    <w:rsid w:val="00B24BAE"/>
    <w:rsid w:val="00B26052"/>
    <w:rsid w:val="00B310F7"/>
    <w:rsid w:val="00B40D17"/>
    <w:rsid w:val="00B43146"/>
    <w:rsid w:val="00B44CD0"/>
    <w:rsid w:val="00B471AF"/>
    <w:rsid w:val="00B60434"/>
    <w:rsid w:val="00B60A7F"/>
    <w:rsid w:val="00B614A6"/>
    <w:rsid w:val="00B61C74"/>
    <w:rsid w:val="00B70F5B"/>
    <w:rsid w:val="00B75B96"/>
    <w:rsid w:val="00B75C2E"/>
    <w:rsid w:val="00B77800"/>
    <w:rsid w:val="00B80F77"/>
    <w:rsid w:val="00B85840"/>
    <w:rsid w:val="00B9157D"/>
    <w:rsid w:val="00B928EC"/>
    <w:rsid w:val="00B9334E"/>
    <w:rsid w:val="00B93B71"/>
    <w:rsid w:val="00B975D8"/>
    <w:rsid w:val="00BA3DC2"/>
    <w:rsid w:val="00BB1D1C"/>
    <w:rsid w:val="00BB4134"/>
    <w:rsid w:val="00BC0B12"/>
    <w:rsid w:val="00BC6C1D"/>
    <w:rsid w:val="00BC7339"/>
    <w:rsid w:val="00BF45AE"/>
    <w:rsid w:val="00C01FFF"/>
    <w:rsid w:val="00C060FA"/>
    <w:rsid w:val="00C13D03"/>
    <w:rsid w:val="00C17D16"/>
    <w:rsid w:val="00C22475"/>
    <w:rsid w:val="00C247B3"/>
    <w:rsid w:val="00C3088B"/>
    <w:rsid w:val="00C30EAD"/>
    <w:rsid w:val="00C33FF5"/>
    <w:rsid w:val="00C3483E"/>
    <w:rsid w:val="00C36CC3"/>
    <w:rsid w:val="00C4775C"/>
    <w:rsid w:val="00C62573"/>
    <w:rsid w:val="00C6608B"/>
    <w:rsid w:val="00C66B06"/>
    <w:rsid w:val="00C67FF7"/>
    <w:rsid w:val="00C7275D"/>
    <w:rsid w:val="00C729B8"/>
    <w:rsid w:val="00C730D6"/>
    <w:rsid w:val="00C73EFB"/>
    <w:rsid w:val="00C74A2A"/>
    <w:rsid w:val="00C821E7"/>
    <w:rsid w:val="00C828F8"/>
    <w:rsid w:val="00C83785"/>
    <w:rsid w:val="00C87033"/>
    <w:rsid w:val="00C96BED"/>
    <w:rsid w:val="00CA1722"/>
    <w:rsid w:val="00CC38DA"/>
    <w:rsid w:val="00CD4315"/>
    <w:rsid w:val="00CE1263"/>
    <w:rsid w:val="00CE30E7"/>
    <w:rsid w:val="00CE5E83"/>
    <w:rsid w:val="00CE7646"/>
    <w:rsid w:val="00CF319B"/>
    <w:rsid w:val="00CF7084"/>
    <w:rsid w:val="00CF72D4"/>
    <w:rsid w:val="00D00D02"/>
    <w:rsid w:val="00D0616A"/>
    <w:rsid w:val="00D1104F"/>
    <w:rsid w:val="00D14475"/>
    <w:rsid w:val="00D17D74"/>
    <w:rsid w:val="00D2129D"/>
    <w:rsid w:val="00D217DA"/>
    <w:rsid w:val="00D24107"/>
    <w:rsid w:val="00D241A1"/>
    <w:rsid w:val="00D33512"/>
    <w:rsid w:val="00D35D90"/>
    <w:rsid w:val="00D42696"/>
    <w:rsid w:val="00D54620"/>
    <w:rsid w:val="00D559DF"/>
    <w:rsid w:val="00D57F3F"/>
    <w:rsid w:val="00D6761C"/>
    <w:rsid w:val="00D67832"/>
    <w:rsid w:val="00D72971"/>
    <w:rsid w:val="00D73681"/>
    <w:rsid w:val="00D7368E"/>
    <w:rsid w:val="00D80F88"/>
    <w:rsid w:val="00D8234F"/>
    <w:rsid w:val="00D82848"/>
    <w:rsid w:val="00D8533B"/>
    <w:rsid w:val="00D9375D"/>
    <w:rsid w:val="00D93D8E"/>
    <w:rsid w:val="00D97146"/>
    <w:rsid w:val="00DA4594"/>
    <w:rsid w:val="00DB1D79"/>
    <w:rsid w:val="00DB3CC9"/>
    <w:rsid w:val="00DB560F"/>
    <w:rsid w:val="00DB693D"/>
    <w:rsid w:val="00DC2D5C"/>
    <w:rsid w:val="00DC649C"/>
    <w:rsid w:val="00DD7E07"/>
    <w:rsid w:val="00DE0EFF"/>
    <w:rsid w:val="00DE6CFA"/>
    <w:rsid w:val="00DF6665"/>
    <w:rsid w:val="00E0064F"/>
    <w:rsid w:val="00E00E52"/>
    <w:rsid w:val="00E01D7D"/>
    <w:rsid w:val="00E051FF"/>
    <w:rsid w:val="00E07518"/>
    <w:rsid w:val="00E14C63"/>
    <w:rsid w:val="00E2124F"/>
    <w:rsid w:val="00E22F4D"/>
    <w:rsid w:val="00E244BA"/>
    <w:rsid w:val="00E25CBB"/>
    <w:rsid w:val="00E30324"/>
    <w:rsid w:val="00E30FF6"/>
    <w:rsid w:val="00E372DB"/>
    <w:rsid w:val="00E45D9C"/>
    <w:rsid w:val="00E5054C"/>
    <w:rsid w:val="00E56229"/>
    <w:rsid w:val="00E56973"/>
    <w:rsid w:val="00E64360"/>
    <w:rsid w:val="00E664ED"/>
    <w:rsid w:val="00E66F01"/>
    <w:rsid w:val="00E66F9C"/>
    <w:rsid w:val="00E71873"/>
    <w:rsid w:val="00E73193"/>
    <w:rsid w:val="00E7403D"/>
    <w:rsid w:val="00E81EE9"/>
    <w:rsid w:val="00E8466B"/>
    <w:rsid w:val="00E90C39"/>
    <w:rsid w:val="00E91436"/>
    <w:rsid w:val="00E95D69"/>
    <w:rsid w:val="00E96EFC"/>
    <w:rsid w:val="00E97604"/>
    <w:rsid w:val="00EA1850"/>
    <w:rsid w:val="00EA3474"/>
    <w:rsid w:val="00EA3524"/>
    <w:rsid w:val="00EA4BE1"/>
    <w:rsid w:val="00EA5B4B"/>
    <w:rsid w:val="00ED2C47"/>
    <w:rsid w:val="00EE0FFD"/>
    <w:rsid w:val="00EE244E"/>
    <w:rsid w:val="00EE29C6"/>
    <w:rsid w:val="00EF38C5"/>
    <w:rsid w:val="00EF5CC3"/>
    <w:rsid w:val="00EF74E4"/>
    <w:rsid w:val="00EF79BF"/>
    <w:rsid w:val="00F0414D"/>
    <w:rsid w:val="00F1128D"/>
    <w:rsid w:val="00F2159E"/>
    <w:rsid w:val="00F226E1"/>
    <w:rsid w:val="00F22F73"/>
    <w:rsid w:val="00F242E8"/>
    <w:rsid w:val="00F271DC"/>
    <w:rsid w:val="00F46215"/>
    <w:rsid w:val="00F476E0"/>
    <w:rsid w:val="00F53CBA"/>
    <w:rsid w:val="00F54C25"/>
    <w:rsid w:val="00F565B4"/>
    <w:rsid w:val="00F6049A"/>
    <w:rsid w:val="00F71F5A"/>
    <w:rsid w:val="00F73D8B"/>
    <w:rsid w:val="00F77007"/>
    <w:rsid w:val="00F80634"/>
    <w:rsid w:val="00F811B5"/>
    <w:rsid w:val="00F81E34"/>
    <w:rsid w:val="00FB6118"/>
    <w:rsid w:val="00FC402A"/>
    <w:rsid w:val="00FC563D"/>
    <w:rsid w:val="00FD07B0"/>
    <w:rsid w:val="00FD287E"/>
    <w:rsid w:val="00FD34A5"/>
    <w:rsid w:val="00FD73E6"/>
    <w:rsid w:val="00FE5309"/>
    <w:rsid w:val="00FE6B59"/>
    <w:rsid w:val="00FF1F4D"/>
    <w:rsid w:val="00FF32C7"/>
    <w:rsid w:val="00FF3D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CF647D"/>
  <w15:chartTrackingRefBased/>
  <w15:docId w15:val="{724A0305-EE01-4593-98C0-58D7FBD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A1"/>
    <w:pPr>
      <w:spacing w:before="240" w:after="240"/>
    </w:pPr>
    <w:rPr>
      <w:rFonts w:ascii="Franklin Gothic Book" w:hAnsi="Franklin Gothic Book"/>
      <w:noProof/>
      <w:sz w:val="22"/>
      <w:szCs w:val="24"/>
      <w:lang w:val="en-GB"/>
    </w:rPr>
  </w:style>
  <w:style w:type="paragraph" w:styleId="Ttulo1">
    <w:name w:val="heading 1"/>
    <w:basedOn w:val="Normal"/>
    <w:next w:val="Normal"/>
    <w:link w:val="Ttulo1C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Ttulo2">
    <w:name w:val="heading 2"/>
    <w:basedOn w:val="Normal"/>
    <w:next w:val="Normal"/>
    <w:link w:val="Ttulo2Car"/>
    <w:autoRedefine/>
    <w:uiPriority w:val="9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Ttulo3">
    <w:name w:val="heading 3"/>
    <w:basedOn w:val="Normal"/>
    <w:next w:val="Normal"/>
    <w:link w:val="Ttulo3Car"/>
    <w:uiPriority w:val="9"/>
    <w:rsid w:val="005860F9"/>
    <w:pPr>
      <w:keepNext/>
      <w:keepLines/>
      <w:spacing w:before="40"/>
      <w:outlineLvl w:val="2"/>
    </w:pPr>
    <w:rPr>
      <w:rFonts w:ascii="Calibri" w:eastAsia="MS Gothic" w:hAnsi="Calibri" w:cs="Times New Roman"/>
      <w:color w:val="243F60"/>
    </w:rPr>
  </w:style>
  <w:style w:type="paragraph" w:styleId="Ttulo4">
    <w:name w:val="heading 4"/>
    <w:basedOn w:val="Normal"/>
    <w:next w:val="Normal"/>
    <w:link w:val="Ttulo4Car"/>
    <w:uiPriority w:val="9"/>
    <w:rsid w:val="005860F9"/>
    <w:pPr>
      <w:keepNext/>
      <w:keepLines/>
      <w:spacing w:before="40"/>
      <w:outlineLvl w:val="3"/>
    </w:pPr>
    <w:rPr>
      <w:rFonts w:ascii="Calibri" w:eastAsia="MS Gothic" w:hAnsi="Calibri" w:cs="Times New Roman"/>
      <w:i/>
      <w:iCs/>
      <w:color w:val="365F91"/>
    </w:rPr>
  </w:style>
  <w:style w:type="paragraph" w:styleId="Ttulo5">
    <w:name w:val="heading 5"/>
    <w:basedOn w:val="Normal"/>
    <w:next w:val="Normal"/>
    <w:link w:val="Ttulo5Car"/>
    <w:uiPriority w:val="9"/>
    <w:rsid w:val="005860F9"/>
    <w:pPr>
      <w:keepNext/>
      <w:keepLines/>
      <w:spacing w:before="40"/>
      <w:outlineLvl w:val="4"/>
    </w:pPr>
    <w:rPr>
      <w:rFonts w:ascii="Calibri" w:eastAsia="MS Gothic" w:hAnsi="Calibri" w:cs="Times New Roman"/>
      <w:color w:val="365F91"/>
    </w:rPr>
  </w:style>
  <w:style w:type="paragraph" w:styleId="Ttulo6">
    <w:name w:val="heading 6"/>
    <w:basedOn w:val="Normal"/>
    <w:next w:val="Normal"/>
    <w:link w:val="Ttulo6Car"/>
    <w:uiPriority w:val="9"/>
    <w:rsid w:val="005860F9"/>
    <w:pPr>
      <w:keepNext/>
      <w:keepLines/>
      <w:spacing w:before="40"/>
      <w:outlineLvl w:val="5"/>
    </w:pPr>
    <w:rPr>
      <w:rFonts w:ascii="Calibri" w:eastAsia="MS Gothic" w:hAnsi="Calibri" w:cs="Times New Roman"/>
      <w:color w:val="243F60"/>
    </w:rPr>
  </w:style>
  <w:style w:type="paragraph" w:styleId="Ttulo7">
    <w:name w:val="heading 7"/>
    <w:basedOn w:val="Normal"/>
    <w:next w:val="Normal"/>
    <w:link w:val="Ttulo7Car"/>
    <w:uiPriority w:val="9"/>
    <w:rsid w:val="005860F9"/>
    <w:pPr>
      <w:keepNext/>
      <w:keepLines/>
      <w:spacing w:before="40"/>
      <w:outlineLvl w:val="6"/>
    </w:pPr>
    <w:rPr>
      <w:rFonts w:ascii="Calibri" w:eastAsia="MS Gothic" w:hAnsi="Calibri" w:cs="Times New Roman"/>
      <w:i/>
      <w:iCs/>
      <w:color w:val="243F60"/>
    </w:rPr>
  </w:style>
  <w:style w:type="paragraph" w:styleId="Ttulo8">
    <w:name w:val="heading 8"/>
    <w:basedOn w:val="Normal"/>
    <w:next w:val="Normal"/>
    <w:link w:val="Ttulo8Car"/>
    <w:uiPriority w:val="9"/>
    <w:rsid w:val="005860F9"/>
    <w:pPr>
      <w:keepNext/>
      <w:keepLines/>
      <w:spacing w:before="40"/>
      <w:outlineLvl w:val="7"/>
    </w:pPr>
    <w:rPr>
      <w:rFonts w:ascii="Calibri" w:eastAsia="MS Gothic" w:hAnsi="Calibri" w:cs="Times New Roman"/>
      <w:color w:val="272727"/>
      <w:sz w:val="21"/>
      <w:szCs w:val="21"/>
    </w:rPr>
  </w:style>
  <w:style w:type="paragraph" w:styleId="Ttulo9">
    <w:name w:val="heading 9"/>
    <w:basedOn w:val="Normal"/>
    <w:next w:val="Normal"/>
    <w:link w:val="Ttulo9C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47D13"/>
    <w:pPr>
      <w:tabs>
        <w:tab w:val="center" w:pos="4320"/>
        <w:tab w:val="right" w:pos="8640"/>
      </w:tabs>
    </w:pPr>
  </w:style>
  <w:style w:type="character" w:customStyle="1" w:styleId="EncabezadoCar">
    <w:name w:val="Encabezado Car"/>
    <w:link w:val="Encabezado"/>
    <w:uiPriority w:val="99"/>
    <w:rsid w:val="00347D13"/>
    <w:rPr>
      <w:rFonts w:ascii="Myriad Pro SemiCond" w:eastAsia="Times New Roman" w:hAnsi="Myriad Pro SemiCond" w:cs="Times New Roman"/>
      <w:sz w:val="22"/>
      <w:szCs w:val="22"/>
      <w:lang w:val="es-ES" w:bidi="en-US"/>
    </w:rPr>
  </w:style>
  <w:style w:type="paragraph" w:styleId="Piedepgina">
    <w:name w:val="footer"/>
    <w:basedOn w:val="Normal"/>
    <w:link w:val="PiedepginaCar"/>
    <w:rsid w:val="00347D13"/>
    <w:pPr>
      <w:tabs>
        <w:tab w:val="center" w:pos="4320"/>
        <w:tab w:val="right" w:pos="8640"/>
      </w:tabs>
    </w:pPr>
  </w:style>
  <w:style w:type="character" w:customStyle="1" w:styleId="PiedepginaCar">
    <w:name w:val="Pie de página Car"/>
    <w:link w:val="Piedepgina"/>
    <w:rsid w:val="00347D13"/>
    <w:rPr>
      <w:rFonts w:ascii="Myriad Pro SemiCond" w:eastAsia="Times New Roman" w:hAnsi="Myriad Pro SemiCond" w:cs="Times New Roman"/>
      <w:sz w:val="22"/>
      <w:szCs w:val="22"/>
      <w:lang w:val="es-ES" w:bidi="en-US"/>
    </w:rPr>
  </w:style>
  <w:style w:type="paragraph" w:styleId="Ttulo">
    <w:name w:val="Title"/>
    <w:next w:val="Normal"/>
    <w:link w:val="TtuloC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rPr>
  </w:style>
  <w:style w:type="character" w:customStyle="1" w:styleId="TtuloCar">
    <w:name w:val="Título Car"/>
    <w:link w:val="Ttulo"/>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tulo"/>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s-ES"/>
    </w:rPr>
  </w:style>
  <w:style w:type="paragraph" w:styleId="Textodeglobo">
    <w:name w:val="Balloon Text"/>
    <w:basedOn w:val="Normal"/>
    <w:link w:val="TextodegloboCar"/>
    <w:uiPriority w:val="99"/>
    <w:semiHidden/>
    <w:unhideWhenUsed/>
    <w:rsid w:val="00347D13"/>
    <w:rPr>
      <w:rFonts w:ascii="Lucida Grande" w:hAnsi="Lucida Grande" w:cs="Lucida Grande"/>
      <w:sz w:val="18"/>
      <w:szCs w:val="18"/>
    </w:rPr>
  </w:style>
  <w:style w:type="character" w:customStyle="1" w:styleId="TextodegloboCar">
    <w:name w:val="Texto de globo Car"/>
    <w:link w:val="Textodeglobo"/>
    <w:uiPriority w:val="99"/>
    <w:semiHidden/>
    <w:rsid w:val="00347D13"/>
    <w:rPr>
      <w:rFonts w:ascii="Lucida Grande" w:eastAsia="Times New Roman" w:hAnsi="Lucida Grande" w:cs="Lucida Grande"/>
      <w:sz w:val="18"/>
      <w:szCs w:val="18"/>
      <w:lang w:val="es-ES" w:bidi="en-US"/>
    </w:rPr>
  </w:style>
  <w:style w:type="character" w:styleId="Hipervnculo">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Ttulo2Car">
    <w:name w:val="Título 2 Car"/>
    <w:link w:val="Ttulo2"/>
    <w:uiPriority w:val="99"/>
    <w:rsid w:val="008820B8"/>
    <w:rPr>
      <w:rFonts w:ascii="Franklin Gothic Book" w:hAnsi="Franklin Gothic Book" w:cs="Calibri"/>
      <w:bCs/>
      <w:color w:val="165B89"/>
      <w:sz w:val="28"/>
      <w:szCs w:val="26"/>
      <w:lang w:val="es-ES"/>
    </w:rPr>
  </w:style>
  <w:style w:type="paragraph" w:customStyle="1" w:styleId="ColorfulList-Accent11">
    <w:name w:val="Colorful List - Accent 11"/>
    <w:basedOn w:val="Normal"/>
    <w:uiPriority w:val="34"/>
    <w:rsid w:val="005860F9"/>
    <w:pPr>
      <w:ind w:left="720"/>
      <w:contextualSpacing/>
    </w:pPr>
  </w:style>
  <w:style w:type="character" w:styleId="Refdecomentario">
    <w:name w:val="annotation reference"/>
    <w:uiPriority w:val="99"/>
    <w:semiHidden/>
    <w:unhideWhenUsed/>
    <w:rsid w:val="008C32AA"/>
    <w:rPr>
      <w:sz w:val="16"/>
      <w:szCs w:val="16"/>
    </w:rPr>
  </w:style>
  <w:style w:type="paragraph" w:styleId="Textocomentario">
    <w:name w:val="annotation text"/>
    <w:basedOn w:val="Normal"/>
    <w:link w:val="TextocomentarioCar"/>
    <w:uiPriority w:val="99"/>
    <w:semiHidden/>
    <w:unhideWhenUsed/>
    <w:rsid w:val="008C32AA"/>
    <w:rPr>
      <w:sz w:val="20"/>
      <w:szCs w:val="20"/>
    </w:rPr>
  </w:style>
  <w:style w:type="character" w:customStyle="1" w:styleId="TextocomentarioCar">
    <w:name w:val="Texto comentario Car"/>
    <w:link w:val="Textocomentario"/>
    <w:uiPriority w:val="99"/>
    <w:semiHidden/>
    <w:rsid w:val="008C32AA"/>
    <w:rPr>
      <w:rFonts w:ascii="Myriad Pro SemiCond" w:eastAsia="Times New Roman" w:hAnsi="Myriad Pro SemiCond" w:cs="Times New Roman"/>
      <w:sz w:val="20"/>
      <w:szCs w:val="20"/>
      <w:lang w:val="es-ES" w:bidi="en-US"/>
    </w:rPr>
  </w:style>
  <w:style w:type="paragraph" w:styleId="Asuntodelcomentario">
    <w:name w:val="annotation subject"/>
    <w:basedOn w:val="Textocomentario"/>
    <w:next w:val="Textocomentario"/>
    <w:link w:val="AsuntodelcomentarioCar"/>
    <w:uiPriority w:val="99"/>
    <w:semiHidden/>
    <w:unhideWhenUsed/>
    <w:rsid w:val="008C32AA"/>
    <w:rPr>
      <w:b/>
      <w:bCs/>
    </w:rPr>
  </w:style>
  <w:style w:type="character" w:customStyle="1" w:styleId="AsuntodelcomentarioCar">
    <w:name w:val="Asunto del comentario Car"/>
    <w:link w:val="Asuntodelcomentario"/>
    <w:uiPriority w:val="99"/>
    <w:semiHidden/>
    <w:rsid w:val="008C32AA"/>
    <w:rPr>
      <w:rFonts w:ascii="Myriad Pro SemiCond" w:eastAsia="Times New Roman" w:hAnsi="Myriad Pro SemiCond" w:cs="Times New Roman"/>
      <w:b/>
      <w:bCs/>
      <w:sz w:val="20"/>
      <w:szCs w:val="20"/>
      <w:lang w:val="es-ES"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bidi="en-US"/>
    </w:rPr>
  </w:style>
  <w:style w:type="character" w:customStyle="1" w:styleId="Ttulo1Car">
    <w:name w:val="Título 1 Car"/>
    <w:link w:val="Ttulo1"/>
    <w:uiPriority w:val="9"/>
    <w:rsid w:val="00FF3D00"/>
    <w:rPr>
      <w:rFonts w:ascii="Franklin Gothic Medium" w:eastAsia="MS Gothic" w:hAnsi="Franklin Gothic Medium" w:cs="Times New Roman"/>
      <w:color w:val="1A4066"/>
      <w:sz w:val="36"/>
      <w:szCs w:val="44"/>
      <w:lang w:val="es-ES"/>
    </w:rPr>
  </w:style>
  <w:style w:type="paragraph" w:styleId="Descripcin">
    <w:name w:val="caption"/>
    <w:basedOn w:val="Normal"/>
    <w:next w:val="Normal"/>
    <w:uiPriority w:val="35"/>
    <w:rsid w:val="005860F9"/>
    <w:pPr>
      <w:spacing w:after="200"/>
    </w:pPr>
    <w:rPr>
      <w:i/>
      <w:iCs/>
      <w:color w:val="1F497D"/>
      <w:sz w:val="18"/>
      <w:szCs w:val="18"/>
    </w:rPr>
  </w:style>
  <w:style w:type="character" w:styleId="Nmerodepgina">
    <w:name w:val="page number"/>
    <w:basedOn w:val="Fuentedeprrafopredeter"/>
    <w:uiPriority w:val="99"/>
    <w:semiHidden/>
    <w:unhideWhenUsed/>
    <w:rsid w:val="002072AF"/>
  </w:style>
  <w:style w:type="character" w:styleId="Hipervnculovisitado">
    <w:name w:val="FollowedHyperlink"/>
    <w:uiPriority w:val="99"/>
    <w:semiHidden/>
    <w:unhideWhenUsed/>
    <w:rsid w:val="00664C86"/>
    <w:rPr>
      <w:color w:val="800080"/>
      <w:u w:val="single"/>
    </w:rPr>
  </w:style>
  <w:style w:type="character" w:customStyle="1" w:styleId="UnresolvedMention1">
    <w:name w:val="Unresolved Mention1"/>
    <w:uiPriority w:val="99"/>
    <w:semiHidden/>
    <w:unhideWhenUsed/>
    <w:rsid w:val="00664C86"/>
    <w:rPr>
      <w:color w:val="605E5C"/>
      <w:shd w:val="clear" w:color="auto" w:fill="E1DFDD"/>
    </w:rPr>
  </w:style>
  <w:style w:type="character" w:customStyle="1" w:styleId="Ttulo3Car">
    <w:name w:val="Título 3 Car"/>
    <w:link w:val="Ttulo3"/>
    <w:uiPriority w:val="9"/>
    <w:semiHidden/>
    <w:rsid w:val="005860F9"/>
    <w:rPr>
      <w:rFonts w:ascii="Calibri" w:eastAsia="MS Gothic" w:hAnsi="Calibri" w:cs="Times New Roman"/>
      <w:color w:val="243F60"/>
    </w:rPr>
  </w:style>
  <w:style w:type="character" w:customStyle="1" w:styleId="Ttulo4Car">
    <w:name w:val="Título 4 Car"/>
    <w:link w:val="Ttulo4"/>
    <w:uiPriority w:val="9"/>
    <w:semiHidden/>
    <w:rsid w:val="005860F9"/>
    <w:rPr>
      <w:rFonts w:ascii="Calibri" w:eastAsia="MS Gothic" w:hAnsi="Calibri" w:cs="Times New Roman"/>
      <w:i/>
      <w:iCs/>
      <w:color w:val="365F91"/>
    </w:rPr>
  </w:style>
  <w:style w:type="character" w:customStyle="1" w:styleId="Ttulo5Car">
    <w:name w:val="Título 5 Car"/>
    <w:link w:val="Ttulo5"/>
    <w:uiPriority w:val="9"/>
    <w:semiHidden/>
    <w:rsid w:val="005860F9"/>
    <w:rPr>
      <w:rFonts w:ascii="Calibri" w:eastAsia="MS Gothic" w:hAnsi="Calibri" w:cs="Times New Roman"/>
      <w:color w:val="365F91"/>
    </w:rPr>
  </w:style>
  <w:style w:type="character" w:customStyle="1" w:styleId="Ttulo6Car">
    <w:name w:val="Título 6 Car"/>
    <w:link w:val="Ttulo6"/>
    <w:uiPriority w:val="9"/>
    <w:semiHidden/>
    <w:rsid w:val="005860F9"/>
    <w:rPr>
      <w:rFonts w:ascii="Calibri" w:eastAsia="MS Gothic" w:hAnsi="Calibri" w:cs="Times New Roman"/>
      <w:color w:val="243F60"/>
    </w:rPr>
  </w:style>
  <w:style w:type="character" w:customStyle="1" w:styleId="Ttulo7Car">
    <w:name w:val="Título 7 Car"/>
    <w:link w:val="Ttulo7"/>
    <w:uiPriority w:val="9"/>
    <w:semiHidden/>
    <w:rsid w:val="005860F9"/>
    <w:rPr>
      <w:rFonts w:ascii="Calibri" w:eastAsia="MS Gothic" w:hAnsi="Calibri" w:cs="Times New Roman"/>
      <w:i/>
      <w:iCs/>
      <w:color w:val="243F60"/>
    </w:rPr>
  </w:style>
  <w:style w:type="character" w:customStyle="1" w:styleId="Ttulo8Car">
    <w:name w:val="Título 8 Car"/>
    <w:link w:val="Ttulo8"/>
    <w:uiPriority w:val="9"/>
    <w:semiHidden/>
    <w:rsid w:val="005860F9"/>
    <w:rPr>
      <w:rFonts w:ascii="Calibri" w:eastAsia="MS Gothic" w:hAnsi="Calibri" w:cs="Times New Roman"/>
      <w:color w:val="272727"/>
      <w:sz w:val="21"/>
      <w:szCs w:val="21"/>
    </w:rPr>
  </w:style>
  <w:style w:type="character" w:customStyle="1" w:styleId="Ttulo9Car">
    <w:name w:val="Título 9 Car"/>
    <w:link w:val="Ttulo9"/>
    <w:uiPriority w:val="9"/>
    <w:semiHidden/>
    <w:rsid w:val="005860F9"/>
    <w:rPr>
      <w:rFonts w:ascii="Calibri" w:eastAsia="MS Gothic" w:hAnsi="Calibri" w:cs="Times New Roman"/>
      <w:i/>
      <w:iCs/>
      <w:color w:val="272727"/>
      <w:sz w:val="21"/>
      <w:szCs w:val="21"/>
    </w:rPr>
  </w:style>
  <w:style w:type="paragraph" w:styleId="Subttulo">
    <w:name w:val="Subtitle"/>
    <w:next w:val="Normal"/>
    <w:link w:val="SubttuloCar"/>
    <w:uiPriority w:val="11"/>
    <w:rsid w:val="005860F9"/>
    <w:pPr>
      <w:numPr>
        <w:ilvl w:val="1"/>
      </w:numPr>
      <w:spacing w:after="160"/>
    </w:pPr>
    <w:rPr>
      <w:rFonts w:eastAsia="MS Mincho"/>
      <w:color w:val="5A5A5A"/>
      <w:spacing w:val="15"/>
      <w:sz w:val="22"/>
      <w:szCs w:val="22"/>
    </w:rPr>
  </w:style>
  <w:style w:type="character" w:customStyle="1" w:styleId="SubttuloCar">
    <w:name w:val="Subtítulo Car"/>
    <w:link w:val="Subttulo"/>
    <w:uiPriority w:val="11"/>
    <w:rsid w:val="005860F9"/>
    <w:rPr>
      <w:rFonts w:eastAsia="MS Mincho"/>
      <w:color w:val="5A5A5A"/>
      <w:spacing w:val="15"/>
      <w:sz w:val="22"/>
      <w:szCs w:val="22"/>
    </w:rPr>
  </w:style>
  <w:style w:type="character" w:styleId="Textoennegrita">
    <w:name w:val="Strong"/>
    <w:uiPriority w:val="22"/>
    <w:rsid w:val="005860F9"/>
    <w:rPr>
      <w:b/>
      <w:bCs/>
    </w:rPr>
  </w:style>
  <w:style w:type="character" w:styleId="nf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Ttulo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rPr>
  </w:style>
  <w:style w:type="paragraph" w:customStyle="1" w:styleId="Headerbyline">
    <w:name w:val="Header byline"/>
    <w:basedOn w:val="Normal"/>
    <w:rsid w:val="003C37CC"/>
    <w:pPr>
      <w:jc w:val="right"/>
    </w:pPr>
    <w:rPr>
      <w:sz w:val="20"/>
      <w:szCs w:val="20"/>
    </w:rPr>
  </w:style>
  <w:style w:type="paragraph" w:customStyle="1" w:styleId="Style1">
    <w:name w:val="Style1"/>
    <w:basedOn w:val="Normal"/>
    <w:autoRedefine/>
    <w:qFormat/>
    <w:rsid w:val="006867A1"/>
    <w:pPr>
      <w:jc w:val="right"/>
    </w:pPr>
    <w:rPr>
      <w:rFonts w:ascii="Franklin Gothic Medium" w:hAnsi="Franklin Gothic Medium"/>
      <w:sz w:val="20"/>
      <w:szCs w:val="20"/>
    </w:rPr>
  </w:style>
  <w:style w:type="paragraph" w:styleId="Sinespaciado">
    <w:name w:val="No Spacing"/>
    <w:uiPriority w:val="99"/>
    <w:rsid w:val="008820B8"/>
    <w:rPr>
      <w:sz w:val="24"/>
      <w:szCs w:val="24"/>
    </w:rPr>
  </w:style>
  <w:style w:type="character" w:styleId="Ttulodellibro">
    <w:name w:val="Book Title"/>
    <w:uiPriority w:val="69"/>
    <w:rsid w:val="008820B8"/>
    <w:rPr>
      <w:b/>
      <w:bCs/>
      <w:i/>
      <w:iCs/>
      <w:spacing w:val="5"/>
    </w:rPr>
  </w:style>
  <w:style w:type="paragraph" w:styleId="Citadestacada">
    <w:name w:val="Intense Quote"/>
    <w:basedOn w:val="Normal"/>
    <w:next w:val="Normal"/>
    <w:link w:val="CitadestacadaC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CitadestacadaCar">
    <w:name w:val="Cita destacada Car"/>
    <w:link w:val="Citadestacada"/>
    <w:uiPriority w:val="60"/>
    <w:rsid w:val="008820B8"/>
    <w:rPr>
      <w:i/>
      <w:iCs/>
      <w:color w:val="4472C4"/>
      <w:sz w:val="24"/>
      <w:szCs w:val="24"/>
      <w:lang w:val="es-ES"/>
    </w:rPr>
  </w:style>
  <w:style w:type="character" w:styleId="nfasissutil">
    <w:name w:val="Subtle Emphasis"/>
    <w:uiPriority w:val="65"/>
    <w:rsid w:val="008820B8"/>
    <w:rPr>
      <w:i/>
      <w:iCs/>
      <w:color w:val="404040"/>
    </w:rPr>
  </w:style>
  <w:style w:type="character" w:styleId="nfasisintenso">
    <w:name w:val="Intense Emphasis"/>
    <w:uiPriority w:val="66"/>
    <w:rsid w:val="008820B8"/>
    <w:rPr>
      <w:i/>
      <w:iCs/>
      <w:color w:val="4472C4"/>
    </w:rPr>
  </w:style>
  <w:style w:type="character" w:styleId="Referenciasutil">
    <w:name w:val="Subtle Reference"/>
    <w:uiPriority w:val="67"/>
    <w:rsid w:val="008820B8"/>
    <w:rPr>
      <w:smallCaps/>
      <w:color w:val="5A5A5A"/>
    </w:rPr>
  </w:style>
  <w:style w:type="character" w:styleId="Referenciaintensa">
    <w:name w:val="Intense Reference"/>
    <w:uiPriority w:val="68"/>
    <w:rsid w:val="008820B8"/>
    <w:rPr>
      <w:b/>
      <w:bCs/>
      <w:smallCaps/>
      <w:color w:val="4472C4"/>
      <w:spacing w:val="5"/>
    </w:rPr>
  </w:style>
  <w:style w:type="paragraph" w:styleId="Prrafodelista">
    <w:name w:val="List Paragraph"/>
    <w:basedOn w:val="Normal"/>
    <w:uiPriority w:val="34"/>
    <w:qFormat/>
    <w:rsid w:val="008820B8"/>
    <w:pPr>
      <w:ind w:left="720"/>
    </w:pPr>
  </w:style>
  <w:style w:type="paragraph" w:styleId="Cita">
    <w:name w:val="Quote"/>
    <w:basedOn w:val="Normal"/>
    <w:next w:val="Normal"/>
    <w:link w:val="CitaCar"/>
    <w:uiPriority w:val="73"/>
    <w:rsid w:val="008820B8"/>
    <w:pPr>
      <w:spacing w:before="200" w:after="160"/>
      <w:ind w:left="864" w:right="864"/>
      <w:jc w:val="center"/>
    </w:pPr>
    <w:rPr>
      <w:i/>
      <w:iCs/>
      <w:color w:val="404040"/>
    </w:rPr>
  </w:style>
  <w:style w:type="character" w:customStyle="1" w:styleId="CitaCar">
    <w:name w:val="Cita Car"/>
    <w:link w:val="Cita"/>
    <w:uiPriority w:val="73"/>
    <w:rsid w:val="008820B8"/>
    <w:rPr>
      <w:i/>
      <w:iCs/>
      <w:color w:val="404040"/>
      <w:sz w:val="24"/>
      <w:szCs w:val="24"/>
      <w:lang w:val="es-ES"/>
    </w:rPr>
  </w:style>
  <w:style w:type="paragraph" w:customStyle="1" w:styleId="MainTitle">
    <w:name w:val="Main Title"/>
    <w:basedOn w:val="MediumGrid21"/>
    <w:qFormat/>
    <w:rsid w:val="006867A1"/>
    <w:pPr>
      <w:pBdr>
        <w:bottom w:val="single" w:sz="8" w:space="4" w:color="1A4066"/>
      </w:pBdr>
    </w:pPr>
  </w:style>
  <w:style w:type="paragraph" w:customStyle="1" w:styleId="SubTitle">
    <w:name w:val="Sub Title"/>
    <w:basedOn w:val="Ttulo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rPr>
  </w:style>
  <w:style w:type="table" w:styleId="Tablaconcuadrcula">
    <w:name w:val="Table Grid"/>
    <w:basedOn w:val="Tablanormal"/>
    <w:uiPriority w:val="39"/>
    <w:rsid w:val="00C660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C6608B"/>
    <w:pPr>
      <w:spacing w:after="0"/>
      <w:outlineLvl w:val="9"/>
    </w:pPr>
    <w:rPr>
      <w:rFonts w:asciiTheme="majorHAnsi" w:eastAsiaTheme="majorEastAsia" w:hAnsiTheme="majorHAnsi" w:cstheme="majorBidi"/>
      <w:color w:val="2F5496" w:themeColor="accent1" w:themeShade="BF"/>
      <w:sz w:val="32"/>
      <w:szCs w:val="32"/>
    </w:rPr>
  </w:style>
  <w:style w:type="paragraph" w:styleId="TDC1">
    <w:name w:val="toc 1"/>
    <w:basedOn w:val="Normal"/>
    <w:next w:val="Normal"/>
    <w:autoRedefine/>
    <w:uiPriority w:val="39"/>
    <w:unhideWhenUsed/>
    <w:rsid w:val="00C6608B"/>
    <w:pPr>
      <w:spacing w:before="0" w:after="100" w:line="276" w:lineRule="auto"/>
    </w:pPr>
    <w:rPr>
      <w:rFonts w:eastAsiaTheme="minorHAnsi" w:cstheme="minorBidi"/>
      <w:szCs w:val="22"/>
    </w:rPr>
  </w:style>
  <w:style w:type="paragraph" w:styleId="TDC2">
    <w:name w:val="toc 2"/>
    <w:basedOn w:val="Normal"/>
    <w:next w:val="Normal"/>
    <w:autoRedefine/>
    <w:uiPriority w:val="39"/>
    <w:unhideWhenUsed/>
    <w:rsid w:val="00C6608B"/>
    <w:pPr>
      <w:spacing w:before="0" w:after="100" w:line="276" w:lineRule="auto"/>
      <w:ind w:left="220"/>
    </w:pPr>
    <w:rPr>
      <w:rFonts w:eastAsiaTheme="minorHAnsi" w:cstheme="minorBidi"/>
      <w:szCs w:val="22"/>
    </w:rPr>
  </w:style>
  <w:style w:type="paragraph" w:styleId="Revisin">
    <w:name w:val="Revision"/>
    <w:hidden/>
    <w:uiPriority w:val="71"/>
    <w:semiHidden/>
    <w:rsid w:val="00402DF3"/>
    <w:rPr>
      <w:rFonts w:ascii="Franklin Gothic Book" w:hAnsi="Franklin Gothic Book"/>
      <w:sz w:val="22"/>
      <w:szCs w:val="24"/>
    </w:rPr>
  </w:style>
  <w:style w:type="character" w:customStyle="1" w:styleId="UnresolvedMention2">
    <w:name w:val="Unresolved Mention2"/>
    <w:basedOn w:val="Fuentedeprrafopredeter"/>
    <w:uiPriority w:val="99"/>
    <w:semiHidden/>
    <w:unhideWhenUsed/>
    <w:rsid w:val="00402DF3"/>
    <w:rPr>
      <w:color w:val="605E5C"/>
      <w:shd w:val="clear" w:color="auto" w:fill="E1DFDD"/>
    </w:rPr>
  </w:style>
  <w:style w:type="character" w:styleId="Mencinsinresolver">
    <w:name w:val="Unresolved Mention"/>
    <w:basedOn w:val="Fuentedeprrafopredeter"/>
    <w:uiPriority w:val="99"/>
    <w:semiHidden/>
    <w:unhideWhenUsed/>
    <w:rsid w:val="00E01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179390809">
      <w:bodyDiv w:val="1"/>
      <w:marLeft w:val="0"/>
      <w:marRight w:val="0"/>
      <w:marTop w:val="0"/>
      <w:marBottom w:val="0"/>
      <w:divBdr>
        <w:top w:val="none" w:sz="0" w:space="0" w:color="auto"/>
        <w:left w:val="none" w:sz="0" w:space="0" w:color="auto"/>
        <w:bottom w:val="none" w:sz="0" w:space="0" w:color="auto"/>
        <w:right w:val="none" w:sz="0" w:space="0" w:color="auto"/>
      </w:divBdr>
    </w:div>
    <w:div w:id="336346980">
      <w:bodyDiv w:val="1"/>
      <w:marLeft w:val="0"/>
      <w:marRight w:val="0"/>
      <w:marTop w:val="0"/>
      <w:marBottom w:val="0"/>
      <w:divBdr>
        <w:top w:val="none" w:sz="0" w:space="0" w:color="auto"/>
        <w:left w:val="none" w:sz="0" w:space="0" w:color="auto"/>
        <w:bottom w:val="none" w:sz="0" w:space="0" w:color="auto"/>
        <w:right w:val="none" w:sz="0" w:space="0" w:color="auto"/>
      </w:divBdr>
      <w:divsChild>
        <w:div w:id="157621887">
          <w:marLeft w:val="1166"/>
          <w:marRight w:val="0"/>
          <w:marTop w:val="0"/>
          <w:marBottom w:val="0"/>
          <w:divBdr>
            <w:top w:val="none" w:sz="0" w:space="0" w:color="auto"/>
            <w:left w:val="none" w:sz="0" w:space="0" w:color="auto"/>
            <w:bottom w:val="none" w:sz="0" w:space="0" w:color="auto"/>
            <w:right w:val="none" w:sz="0" w:space="0" w:color="auto"/>
          </w:divBdr>
        </w:div>
        <w:div w:id="633609098">
          <w:marLeft w:val="1166"/>
          <w:marRight w:val="0"/>
          <w:marTop w:val="0"/>
          <w:marBottom w:val="0"/>
          <w:divBdr>
            <w:top w:val="none" w:sz="0" w:space="0" w:color="auto"/>
            <w:left w:val="none" w:sz="0" w:space="0" w:color="auto"/>
            <w:bottom w:val="none" w:sz="0" w:space="0" w:color="auto"/>
            <w:right w:val="none" w:sz="0" w:space="0" w:color="auto"/>
          </w:divBdr>
        </w:div>
      </w:divsChild>
    </w:div>
    <w:div w:id="432629330">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 w:id="528185310">
      <w:bodyDiv w:val="1"/>
      <w:marLeft w:val="0"/>
      <w:marRight w:val="0"/>
      <w:marTop w:val="0"/>
      <w:marBottom w:val="0"/>
      <w:divBdr>
        <w:top w:val="none" w:sz="0" w:space="0" w:color="auto"/>
        <w:left w:val="none" w:sz="0" w:space="0" w:color="auto"/>
        <w:bottom w:val="none" w:sz="0" w:space="0" w:color="auto"/>
        <w:right w:val="none" w:sz="0" w:space="0" w:color="auto"/>
      </w:divBdr>
      <w:divsChild>
        <w:div w:id="1674800837">
          <w:marLeft w:val="0"/>
          <w:marRight w:val="0"/>
          <w:marTop w:val="0"/>
          <w:marBottom w:val="0"/>
          <w:divBdr>
            <w:top w:val="none" w:sz="0" w:space="0" w:color="auto"/>
            <w:left w:val="none" w:sz="0" w:space="0" w:color="auto"/>
            <w:bottom w:val="none" w:sz="0" w:space="0" w:color="auto"/>
            <w:right w:val="none" w:sz="0" w:space="0" w:color="auto"/>
          </w:divBdr>
        </w:div>
      </w:divsChild>
    </w:div>
    <w:div w:id="618222493">
      <w:bodyDiv w:val="1"/>
      <w:marLeft w:val="0"/>
      <w:marRight w:val="0"/>
      <w:marTop w:val="0"/>
      <w:marBottom w:val="0"/>
      <w:divBdr>
        <w:top w:val="none" w:sz="0" w:space="0" w:color="auto"/>
        <w:left w:val="none" w:sz="0" w:space="0" w:color="auto"/>
        <w:bottom w:val="none" w:sz="0" w:space="0" w:color="auto"/>
        <w:right w:val="none" w:sz="0" w:space="0" w:color="auto"/>
      </w:divBdr>
    </w:div>
    <w:div w:id="668943162">
      <w:bodyDiv w:val="1"/>
      <w:marLeft w:val="0"/>
      <w:marRight w:val="0"/>
      <w:marTop w:val="0"/>
      <w:marBottom w:val="0"/>
      <w:divBdr>
        <w:top w:val="none" w:sz="0" w:space="0" w:color="auto"/>
        <w:left w:val="none" w:sz="0" w:space="0" w:color="auto"/>
        <w:bottom w:val="none" w:sz="0" w:space="0" w:color="auto"/>
        <w:right w:val="none" w:sz="0" w:space="0" w:color="auto"/>
      </w:divBdr>
    </w:div>
    <w:div w:id="685206680">
      <w:bodyDiv w:val="1"/>
      <w:marLeft w:val="0"/>
      <w:marRight w:val="0"/>
      <w:marTop w:val="0"/>
      <w:marBottom w:val="0"/>
      <w:divBdr>
        <w:top w:val="none" w:sz="0" w:space="0" w:color="auto"/>
        <w:left w:val="none" w:sz="0" w:space="0" w:color="auto"/>
        <w:bottom w:val="none" w:sz="0" w:space="0" w:color="auto"/>
        <w:right w:val="none" w:sz="0" w:space="0" w:color="auto"/>
      </w:divBdr>
    </w:div>
    <w:div w:id="686369529">
      <w:bodyDiv w:val="1"/>
      <w:marLeft w:val="0"/>
      <w:marRight w:val="0"/>
      <w:marTop w:val="0"/>
      <w:marBottom w:val="0"/>
      <w:divBdr>
        <w:top w:val="none" w:sz="0" w:space="0" w:color="auto"/>
        <w:left w:val="none" w:sz="0" w:space="0" w:color="auto"/>
        <w:bottom w:val="none" w:sz="0" w:space="0" w:color="auto"/>
        <w:right w:val="none" w:sz="0" w:space="0" w:color="auto"/>
      </w:divBdr>
      <w:divsChild>
        <w:div w:id="312494430">
          <w:marLeft w:val="1080"/>
          <w:marRight w:val="0"/>
          <w:marTop w:val="0"/>
          <w:marBottom w:val="0"/>
          <w:divBdr>
            <w:top w:val="none" w:sz="0" w:space="0" w:color="auto"/>
            <w:left w:val="none" w:sz="0" w:space="0" w:color="auto"/>
            <w:bottom w:val="none" w:sz="0" w:space="0" w:color="auto"/>
            <w:right w:val="none" w:sz="0" w:space="0" w:color="auto"/>
          </w:divBdr>
        </w:div>
        <w:div w:id="2056613394">
          <w:marLeft w:val="1080"/>
          <w:marRight w:val="0"/>
          <w:marTop w:val="0"/>
          <w:marBottom w:val="0"/>
          <w:divBdr>
            <w:top w:val="none" w:sz="0" w:space="0" w:color="auto"/>
            <w:left w:val="none" w:sz="0" w:space="0" w:color="auto"/>
            <w:bottom w:val="none" w:sz="0" w:space="0" w:color="auto"/>
            <w:right w:val="none" w:sz="0" w:space="0" w:color="auto"/>
          </w:divBdr>
        </w:div>
        <w:div w:id="63917492">
          <w:marLeft w:val="1080"/>
          <w:marRight w:val="0"/>
          <w:marTop w:val="0"/>
          <w:marBottom w:val="0"/>
          <w:divBdr>
            <w:top w:val="none" w:sz="0" w:space="0" w:color="auto"/>
            <w:left w:val="none" w:sz="0" w:space="0" w:color="auto"/>
            <w:bottom w:val="none" w:sz="0" w:space="0" w:color="auto"/>
            <w:right w:val="none" w:sz="0" w:space="0" w:color="auto"/>
          </w:divBdr>
        </w:div>
        <w:div w:id="151871756">
          <w:marLeft w:val="1080"/>
          <w:marRight w:val="0"/>
          <w:marTop w:val="0"/>
          <w:marBottom w:val="0"/>
          <w:divBdr>
            <w:top w:val="none" w:sz="0" w:space="0" w:color="auto"/>
            <w:left w:val="none" w:sz="0" w:space="0" w:color="auto"/>
            <w:bottom w:val="none" w:sz="0" w:space="0" w:color="auto"/>
            <w:right w:val="none" w:sz="0" w:space="0" w:color="auto"/>
          </w:divBdr>
        </w:div>
        <w:div w:id="485248609">
          <w:marLeft w:val="1080"/>
          <w:marRight w:val="0"/>
          <w:marTop w:val="0"/>
          <w:marBottom w:val="0"/>
          <w:divBdr>
            <w:top w:val="none" w:sz="0" w:space="0" w:color="auto"/>
            <w:left w:val="none" w:sz="0" w:space="0" w:color="auto"/>
            <w:bottom w:val="none" w:sz="0" w:space="0" w:color="auto"/>
            <w:right w:val="none" w:sz="0" w:space="0" w:color="auto"/>
          </w:divBdr>
        </w:div>
        <w:div w:id="1444569876">
          <w:marLeft w:val="1080"/>
          <w:marRight w:val="0"/>
          <w:marTop w:val="0"/>
          <w:marBottom w:val="0"/>
          <w:divBdr>
            <w:top w:val="none" w:sz="0" w:space="0" w:color="auto"/>
            <w:left w:val="none" w:sz="0" w:space="0" w:color="auto"/>
            <w:bottom w:val="none" w:sz="0" w:space="0" w:color="auto"/>
            <w:right w:val="none" w:sz="0" w:space="0" w:color="auto"/>
          </w:divBdr>
        </w:div>
        <w:div w:id="1799107912">
          <w:marLeft w:val="1080"/>
          <w:marRight w:val="0"/>
          <w:marTop w:val="0"/>
          <w:marBottom w:val="0"/>
          <w:divBdr>
            <w:top w:val="none" w:sz="0" w:space="0" w:color="auto"/>
            <w:left w:val="none" w:sz="0" w:space="0" w:color="auto"/>
            <w:bottom w:val="none" w:sz="0" w:space="0" w:color="auto"/>
            <w:right w:val="none" w:sz="0" w:space="0" w:color="auto"/>
          </w:divBdr>
        </w:div>
      </w:divsChild>
    </w:div>
    <w:div w:id="686516473">
      <w:bodyDiv w:val="1"/>
      <w:marLeft w:val="0"/>
      <w:marRight w:val="0"/>
      <w:marTop w:val="0"/>
      <w:marBottom w:val="0"/>
      <w:divBdr>
        <w:top w:val="none" w:sz="0" w:space="0" w:color="auto"/>
        <w:left w:val="none" w:sz="0" w:space="0" w:color="auto"/>
        <w:bottom w:val="none" w:sz="0" w:space="0" w:color="auto"/>
        <w:right w:val="none" w:sz="0" w:space="0" w:color="auto"/>
      </w:divBdr>
    </w:div>
    <w:div w:id="714505351">
      <w:bodyDiv w:val="1"/>
      <w:marLeft w:val="0"/>
      <w:marRight w:val="0"/>
      <w:marTop w:val="0"/>
      <w:marBottom w:val="0"/>
      <w:divBdr>
        <w:top w:val="none" w:sz="0" w:space="0" w:color="auto"/>
        <w:left w:val="none" w:sz="0" w:space="0" w:color="auto"/>
        <w:bottom w:val="none" w:sz="0" w:space="0" w:color="auto"/>
        <w:right w:val="none" w:sz="0" w:space="0" w:color="auto"/>
      </w:divBdr>
    </w:div>
    <w:div w:id="742217490">
      <w:bodyDiv w:val="1"/>
      <w:marLeft w:val="0"/>
      <w:marRight w:val="0"/>
      <w:marTop w:val="0"/>
      <w:marBottom w:val="0"/>
      <w:divBdr>
        <w:top w:val="none" w:sz="0" w:space="0" w:color="auto"/>
        <w:left w:val="none" w:sz="0" w:space="0" w:color="auto"/>
        <w:bottom w:val="none" w:sz="0" w:space="0" w:color="auto"/>
        <w:right w:val="none" w:sz="0" w:space="0" w:color="auto"/>
      </w:divBdr>
    </w:div>
    <w:div w:id="755975029">
      <w:bodyDiv w:val="1"/>
      <w:marLeft w:val="0"/>
      <w:marRight w:val="0"/>
      <w:marTop w:val="0"/>
      <w:marBottom w:val="0"/>
      <w:divBdr>
        <w:top w:val="none" w:sz="0" w:space="0" w:color="auto"/>
        <w:left w:val="none" w:sz="0" w:space="0" w:color="auto"/>
        <w:bottom w:val="none" w:sz="0" w:space="0" w:color="auto"/>
        <w:right w:val="none" w:sz="0" w:space="0" w:color="auto"/>
      </w:divBdr>
    </w:div>
    <w:div w:id="902184334">
      <w:bodyDiv w:val="1"/>
      <w:marLeft w:val="0"/>
      <w:marRight w:val="0"/>
      <w:marTop w:val="0"/>
      <w:marBottom w:val="0"/>
      <w:divBdr>
        <w:top w:val="none" w:sz="0" w:space="0" w:color="auto"/>
        <w:left w:val="none" w:sz="0" w:space="0" w:color="auto"/>
        <w:bottom w:val="none" w:sz="0" w:space="0" w:color="auto"/>
        <w:right w:val="none" w:sz="0" w:space="0" w:color="auto"/>
      </w:divBdr>
    </w:div>
    <w:div w:id="917905055">
      <w:bodyDiv w:val="1"/>
      <w:marLeft w:val="0"/>
      <w:marRight w:val="0"/>
      <w:marTop w:val="0"/>
      <w:marBottom w:val="0"/>
      <w:divBdr>
        <w:top w:val="none" w:sz="0" w:space="0" w:color="auto"/>
        <w:left w:val="none" w:sz="0" w:space="0" w:color="auto"/>
        <w:bottom w:val="none" w:sz="0" w:space="0" w:color="auto"/>
        <w:right w:val="none" w:sz="0" w:space="0" w:color="auto"/>
      </w:divBdr>
      <w:divsChild>
        <w:div w:id="1934126629">
          <w:marLeft w:val="1080"/>
          <w:marRight w:val="0"/>
          <w:marTop w:val="0"/>
          <w:marBottom w:val="0"/>
          <w:divBdr>
            <w:top w:val="none" w:sz="0" w:space="0" w:color="auto"/>
            <w:left w:val="none" w:sz="0" w:space="0" w:color="auto"/>
            <w:bottom w:val="none" w:sz="0" w:space="0" w:color="auto"/>
            <w:right w:val="none" w:sz="0" w:space="0" w:color="auto"/>
          </w:divBdr>
        </w:div>
      </w:divsChild>
    </w:div>
    <w:div w:id="979380631">
      <w:bodyDiv w:val="1"/>
      <w:marLeft w:val="0"/>
      <w:marRight w:val="0"/>
      <w:marTop w:val="0"/>
      <w:marBottom w:val="0"/>
      <w:divBdr>
        <w:top w:val="none" w:sz="0" w:space="0" w:color="auto"/>
        <w:left w:val="none" w:sz="0" w:space="0" w:color="auto"/>
        <w:bottom w:val="none" w:sz="0" w:space="0" w:color="auto"/>
        <w:right w:val="none" w:sz="0" w:space="0" w:color="auto"/>
      </w:divBdr>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32268492">
      <w:bodyDiv w:val="1"/>
      <w:marLeft w:val="0"/>
      <w:marRight w:val="0"/>
      <w:marTop w:val="0"/>
      <w:marBottom w:val="0"/>
      <w:divBdr>
        <w:top w:val="none" w:sz="0" w:space="0" w:color="auto"/>
        <w:left w:val="none" w:sz="0" w:space="0" w:color="auto"/>
        <w:bottom w:val="none" w:sz="0" w:space="0" w:color="auto"/>
        <w:right w:val="none" w:sz="0" w:space="0" w:color="auto"/>
      </w:divBdr>
    </w:div>
    <w:div w:id="1190219978">
      <w:bodyDiv w:val="1"/>
      <w:marLeft w:val="0"/>
      <w:marRight w:val="0"/>
      <w:marTop w:val="0"/>
      <w:marBottom w:val="0"/>
      <w:divBdr>
        <w:top w:val="none" w:sz="0" w:space="0" w:color="auto"/>
        <w:left w:val="none" w:sz="0" w:space="0" w:color="auto"/>
        <w:bottom w:val="none" w:sz="0" w:space="0" w:color="auto"/>
        <w:right w:val="none" w:sz="0" w:space="0" w:color="auto"/>
      </w:divBdr>
    </w:div>
    <w:div w:id="1292663576">
      <w:bodyDiv w:val="1"/>
      <w:marLeft w:val="0"/>
      <w:marRight w:val="0"/>
      <w:marTop w:val="0"/>
      <w:marBottom w:val="0"/>
      <w:divBdr>
        <w:top w:val="none" w:sz="0" w:space="0" w:color="auto"/>
        <w:left w:val="none" w:sz="0" w:space="0" w:color="auto"/>
        <w:bottom w:val="none" w:sz="0" w:space="0" w:color="auto"/>
        <w:right w:val="none" w:sz="0" w:space="0" w:color="auto"/>
      </w:divBdr>
    </w:div>
    <w:div w:id="1297176946">
      <w:bodyDiv w:val="1"/>
      <w:marLeft w:val="0"/>
      <w:marRight w:val="0"/>
      <w:marTop w:val="0"/>
      <w:marBottom w:val="0"/>
      <w:divBdr>
        <w:top w:val="none" w:sz="0" w:space="0" w:color="auto"/>
        <w:left w:val="none" w:sz="0" w:space="0" w:color="auto"/>
        <w:bottom w:val="none" w:sz="0" w:space="0" w:color="auto"/>
        <w:right w:val="none" w:sz="0" w:space="0" w:color="auto"/>
      </w:divBdr>
      <w:divsChild>
        <w:div w:id="2114157942">
          <w:marLeft w:val="720"/>
          <w:marRight w:val="0"/>
          <w:marTop w:val="0"/>
          <w:marBottom w:val="0"/>
          <w:divBdr>
            <w:top w:val="none" w:sz="0" w:space="0" w:color="auto"/>
            <w:left w:val="none" w:sz="0" w:space="0" w:color="auto"/>
            <w:bottom w:val="none" w:sz="0" w:space="0" w:color="auto"/>
            <w:right w:val="none" w:sz="0" w:space="0" w:color="auto"/>
          </w:divBdr>
        </w:div>
        <w:div w:id="456264534">
          <w:marLeft w:val="720"/>
          <w:marRight w:val="0"/>
          <w:marTop w:val="0"/>
          <w:marBottom w:val="0"/>
          <w:divBdr>
            <w:top w:val="none" w:sz="0" w:space="0" w:color="auto"/>
            <w:left w:val="none" w:sz="0" w:space="0" w:color="auto"/>
            <w:bottom w:val="none" w:sz="0" w:space="0" w:color="auto"/>
            <w:right w:val="none" w:sz="0" w:space="0" w:color="auto"/>
          </w:divBdr>
        </w:div>
        <w:div w:id="885989420">
          <w:marLeft w:val="720"/>
          <w:marRight w:val="0"/>
          <w:marTop w:val="0"/>
          <w:marBottom w:val="0"/>
          <w:divBdr>
            <w:top w:val="none" w:sz="0" w:space="0" w:color="auto"/>
            <w:left w:val="none" w:sz="0" w:space="0" w:color="auto"/>
            <w:bottom w:val="none" w:sz="0" w:space="0" w:color="auto"/>
            <w:right w:val="none" w:sz="0" w:space="0" w:color="auto"/>
          </w:divBdr>
        </w:div>
        <w:div w:id="237980450">
          <w:marLeft w:val="720"/>
          <w:marRight w:val="0"/>
          <w:marTop w:val="0"/>
          <w:marBottom w:val="0"/>
          <w:divBdr>
            <w:top w:val="none" w:sz="0" w:space="0" w:color="auto"/>
            <w:left w:val="none" w:sz="0" w:space="0" w:color="auto"/>
            <w:bottom w:val="none" w:sz="0" w:space="0" w:color="auto"/>
            <w:right w:val="none" w:sz="0" w:space="0" w:color="auto"/>
          </w:divBdr>
        </w:div>
        <w:div w:id="1268612058">
          <w:marLeft w:val="720"/>
          <w:marRight w:val="0"/>
          <w:marTop w:val="0"/>
          <w:marBottom w:val="0"/>
          <w:divBdr>
            <w:top w:val="none" w:sz="0" w:space="0" w:color="auto"/>
            <w:left w:val="none" w:sz="0" w:space="0" w:color="auto"/>
            <w:bottom w:val="none" w:sz="0" w:space="0" w:color="auto"/>
            <w:right w:val="none" w:sz="0" w:space="0" w:color="auto"/>
          </w:divBdr>
        </w:div>
        <w:div w:id="1781804414">
          <w:marLeft w:val="720"/>
          <w:marRight w:val="0"/>
          <w:marTop w:val="0"/>
          <w:marBottom w:val="0"/>
          <w:divBdr>
            <w:top w:val="none" w:sz="0" w:space="0" w:color="auto"/>
            <w:left w:val="none" w:sz="0" w:space="0" w:color="auto"/>
            <w:bottom w:val="none" w:sz="0" w:space="0" w:color="auto"/>
            <w:right w:val="none" w:sz="0" w:space="0" w:color="auto"/>
          </w:divBdr>
        </w:div>
        <w:div w:id="1094088097">
          <w:marLeft w:val="720"/>
          <w:marRight w:val="0"/>
          <w:marTop w:val="0"/>
          <w:marBottom w:val="0"/>
          <w:divBdr>
            <w:top w:val="none" w:sz="0" w:space="0" w:color="auto"/>
            <w:left w:val="none" w:sz="0" w:space="0" w:color="auto"/>
            <w:bottom w:val="none" w:sz="0" w:space="0" w:color="auto"/>
            <w:right w:val="none" w:sz="0" w:space="0" w:color="auto"/>
          </w:divBdr>
        </w:div>
      </w:divsChild>
    </w:div>
    <w:div w:id="1648826572">
      <w:bodyDiv w:val="1"/>
      <w:marLeft w:val="0"/>
      <w:marRight w:val="0"/>
      <w:marTop w:val="0"/>
      <w:marBottom w:val="0"/>
      <w:divBdr>
        <w:top w:val="none" w:sz="0" w:space="0" w:color="auto"/>
        <w:left w:val="none" w:sz="0" w:space="0" w:color="auto"/>
        <w:bottom w:val="none" w:sz="0" w:space="0" w:color="auto"/>
        <w:right w:val="none" w:sz="0" w:space="0" w:color="auto"/>
      </w:divBdr>
    </w:div>
    <w:div w:id="1734233540">
      <w:bodyDiv w:val="1"/>
      <w:marLeft w:val="0"/>
      <w:marRight w:val="0"/>
      <w:marTop w:val="0"/>
      <w:marBottom w:val="0"/>
      <w:divBdr>
        <w:top w:val="none" w:sz="0" w:space="0" w:color="auto"/>
        <w:left w:val="none" w:sz="0" w:space="0" w:color="auto"/>
        <w:bottom w:val="none" w:sz="0" w:space="0" w:color="auto"/>
        <w:right w:val="none" w:sz="0" w:space="0" w:color="auto"/>
      </w:divBdr>
      <w:divsChild>
        <w:div w:id="1014112729">
          <w:marLeft w:val="1080"/>
          <w:marRight w:val="0"/>
          <w:marTop w:val="0"/>
          <w:marBottom w:val="0"/>
          <w:divBdr>
            <w:top w:val="none" w:sz="0" w:space="0" w:color="auto"/>
            <w:left w:val="none" w:sz="0" w:space="0" w:color="auto"/>
            <w:bottom w:val="none" w:sz="0" w:space="0" w:color="auto"/>
            <w:right w:val="none" w:sz="0" w:space="0" w:color="auto"/>
          </w:divBdr>
        </w:div>
        <w:div w:id="223293728">
          <w:marLeft w:val="1080"/>
          <w:marRight w:val="0"/>
          <w:marTop w:val="0"/>
          <w:marBottom w:val="0"/>
          <w:divBdr>
            <w:top w:val="none" w:sz="0" w:space="0" w:color="auto"/>
            <w:left w:val="none" w:sz="0" w:space="0" w:color="auto"/>
            <w:bottom w:val="none" w:sz="0" w:space="0" w:color="auto"/>
            <w:right w:val="none" w:sz="0" w:space="0" w:color="auto"/>
          </w:divBdr>
        </w:div>
        <w:div w:id="2132554444">
          <w:marLeft w:val="1080"/>
          <w:marRight w:val="0"/>
          <w:marTop w:val="0"/>
          <w:marBottom w:val="0"/>
          <w:divBdr>
            <w:top w:val="none" w:sz="0" w:space="0" w:color="auto"/>
            <w:left w:val="none" w:sz="0" w:space="0" w:color="auto"/>
            <w:bottom w:val="none" w:sz="0" w:space="0" w:color="auto"/>
            <w:right w:val="none" w:sz="0" w:space="0" w:color="auto"/>
          </w:divBdr>
        </w:div>
        <w:div w:id="2123256933">
          <w:marLeft w:val="1080"/>
          <w:marRight w:val="0"/>
          <w:marTop w:val="0"/>
          <w:marBottom w:val="0"/>
          <w:divBdr>
            <w:top w:val="none" w:sz="0" w:space="0" w:color="auto"/>
            <w:left w:val="none" w:sz="0" w:space="0" w:color="auto"/>
            <w:bottom w:val="none" w:sz="0" w:space="0" w:color="auto"/>
            <w:right w:val="none" w:sz="0" w:space="0" w:color="auto"/>
          </w:divBdr>
        </w:div>
        <w:div w:id="336427813">
          <w:marLeft w:val="1080"/>
          <w:marRight w:val="0"/>
          <w:marTop w:val="0"/>
          <w:marBottom w:val="160"/>
          <w:divBdr>
            <w:top w:val="none" w:sz="0" w:space="0" w:color="auto"/>
            <w:left w:val="none" w:sz="0" w:space="0" w:color="auto"/>
            <w:bottom w:val="none" w:sz="0" w:space="0" w:color="auto"/>
            <w:right w:val="none" w:sz="0" w:space="0" w:color="auto"/>
          </w:divBdr>
        </w:div>
      </w:divsChild>
    </w:div>
    <w:div w:id="1838493361">
      <w:bodyDiv w:val="1"/>
      <w:marLeft w:val="0"/>
      <w:marRight w:val="0"/>
      <w:marTop w:val="0"/>
      <w:marBottom w:val="0"/>
      <w:divBdr>
        <w:top w:val="none" w:sz="0" w:space="0" w:color="auto"/>
        <w:left w:val="none" w:sz="0" w:space="0" w:color="auto"/>
        <w:bottom w:val="none" w:sz="0" w:space="0" w:color="auto"/>
        <w:right w:val="none" w:sz="0" w:space="0" w:color="auto"/>
      </w:divBdr>
    </w:div>
    <w:div w:id="1866869919">
      <w:bodyDiv w:val="1"/>
      <w:marLeft w:val="0"/>
      <w:marRight w:val="0"/>
      <w:marTop w:val="0"/>
      <w:marBottom w:val="0"/>
      <w:divBdr>
        <w:top w:val="none" w:sz="0" w:space="0" w:color="auto"/>
        <w:left w:val="none" w:sz="0" w:space="0" w:color="auto"/>
        <w:bottom w:val="none" w:sz="0" w:space="0" w:color="auto"/>
        <w:right w:val="none" w:sz="0" w:space="0" w:color="auto"/>
      </w:divBdr>
      <w:divsChild>
        <w:div w:id="1642349152">
          <w:marLeft w:val="1166"/>
          <w:marRight w:val="0"/>
          <w:marTop w:val="0"/>
          <w:marBottom w:val="0"/>
          <w:divBdr>
            <w:top w:val="none" w:sz="0" w:space="0" w:color="auto"/>
            <w:left w:val="none" w:sz="0" w:space="0" w:color="auto"/>
            <w:bottom w:val="none" w:sz="0" w:space="0" w:color="auto"/>
            <w:right w:val="none" w:sz="0" w:space="0" w:color="auto"/>
          </w:divBdr>
        </w:div>
      </w:divsChild>
    </w:div>
    <w:div w:id="1953440352">
      <w:bodyDiv w:val="1"/>
      <w:marLeft w:val="0"/>
      <w:marRight w:val="0"/>
      <w:marTop w:val="0"/>
      <w:marBottom w:val="0"/>
      <w:divBdr>
        <w:top w:val="none" w:sz="0" w:space="0" w:color="auto"/>
        <w:left w:val="none" w:sz="0" w:space="0" w:color="auto"/>
        <w:bottom w:val="none" w:sz="0" w:space="0" w:color="auto"/>
        <w:right w:val="none" w:sz="0" w:space="0" w:color="auto"/>
      </w:divBdr>
    </w:div>
    <w:div w:id="1958029277">
      <w:bodyDiv w:val="1"/>
      <w:marLeft w:val="0"/>
      <w:marRight w:val="0"/>
      <w:marTop w:val="0"/>
      <w:marBottom w:val="0"/>
      <w:divBdr>
        <w:top w:val="none" w:sz="0" w:space="0" w:color="auto"/>
        <w:left w:val="none" w:sz="0" w:space="0" w:color="auto"/>
        <w:bottom w:val="none" w:sz="0" w:space="0" w:color="auto"/>
        <w:right w:val="none" w:sz="0" w:space="0" w:color="auto"/>
      </w:divBdr>
      <w:divsChild>
        <w:div w:id="253784829">
          <w:marLeft w:val="1166"/>
          <w:marRight w:val="0"/>
          <w:marTop w:val="0"/>
          <w:marBottom w:val="0"/>
          <w:divBdr>
            <w:top w:val="none" w:sz="0" w:space="0" w:color="auto"/>
            <w:left w:val="none" w:sz="0" w:space="0" w:color="auto"/>
            <w:bottom w:val="none" w:sz="0" w:space="0" w:color="auto"/>
            <w:right w:val="none" w:sz="0" w:space="0" w:color="auto"/>
          </w:divBdr>
        </w:div>
      </w:divsChild>
    </w:div>
    <w:div w:id="20386990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s://www.vanguardia.com/economia/nacional/sector-minero-energetico-le-aporto-14-billones-a-colombia-entre-impuestos-dividendos-y-regalias-JX5451496" TargetMode="External"/><Relationship Id="rId21" Type="http://schemas.openxmlformats.org/officeDocument/2006/relationships/hyperlink" Target="https://www.anm.gov.co/?q=anna-mineria" TargetMode="External"/><Relationship Id="rId42" Type="http://schemas.openxmlformats.org/officeDocument/2006/relationships/hyperlink" Target="https://www.eiticolombia.gov.co/es/informes-eiti/" TargetMode="External"/><Relationship Id="rId63" Type="http://schemas.openxmlformats.org/officeDocument/2006/relationships/hyperlink" Target="https://www.eiticolombia.gov.co/es/noticia/dos-valiosas-mujeres-son-reconocidas-por-su-talento-en-la-industria-minera/" TargetMode="External"/><Relationship Id="rId84" Type="http://schemas.openxmlformats.org/officeDocument/2006/relationships/hyperlink" Target="https://www.eiticolombia.gov.co/es/noticia/finaliza-con-exito-serie-de-webinars-buenas-practicas-y-tendencias-de-la-industria-extractiva/" TargetMode="External"/><Relationship Id="rId16" Type="http://schemas.openxmlformats.org/officeDocument/2006/relationships/hyperlink" Target="https://www.eiticolombia.gov.co/media/filer_public/7d/dc/7ddc50c1-fcc6-4059-b40d-bbde42eeeab4/20200410_plan_accion_2020_2023.pdf" TargetMode="External"/><Relationship Id="rId107" Type="http://schemas.openxmlformats.org/officeDocument/2006/relationships/hyperlink" Target="https://eiti.org/es/eiti-standard-2019" TargetMode="External"/><Relationship Id="rId11" Type="http://schemas.openxmlformats.org/officeDocument/2006/relationships/hyperlink" Target="https://eiti.org/eiti-standard-2019" TargetMode="External"/><Relationship Id="rId32" Type="http://schemas.openxmlformats.org/officeDocument/2006/relationships/hyperlink" Target="https://www.eiticolombia.gov.co/es/datos-del-sector/" TargetMode="External"/><Relationship Id="rId37" Type="http://schemas.openxmlformats.org/officeDocument/2006/relationships/hyperlink" Target="https://www.eiticolombia.gov.co/es/documentos/comite-tripartito-nacional/" TargetMode="External"/><Relationship Id="rId53" Type="http://schemas.openxmlformats.org/officeDocument/2006/relationships/hyperlink" Target="https://www.eiticolombia.gov.co/es/documentos/beneficiarios-reales/" TargetMode="External"/><Relationship Id="rId58" Type="http://schemas.openxmlformats.org/officeDocument/2006/relationships/hyperlink" Target="https://www.semana.com/economia/macroeconomia/articulo/sector-minero-energetico-genero-ingresos-a-la-nacion-por-mas-de-14-billones-en-2020/202242/?utm_term=Autofeed&amp;utm_campaign=Echobox&amp;utm_medium=Social&amp;utm_source=Twitter" TargetMode="External"/><Relationship Id="rId74" Type="http://schemas.openxmlformats.org/officeDocument/2006/relationships/hyperlink" Target="https://www.eiticolombia.gov.co/es/noticia/eiticolombia-lidero-taller-de-beneficiarios-reales-dirigido-a-gobierno-nacional-sociedad-civil-y-empresas/" TargetMode="External"/><Relationship Id="rId79" Type="http://schemas.openxmlformats.org/officeDocument/2006/relationships/hyperlink" Target="https://mesatransparenciaextractivas.org/Portals/0/Memoria%20Reunion%20XXVI%20Mesa.pdf?ver=2022-05-11-100717-433" TargetMode="External"/><Relationship Id="rId102" Type="http://schemas.openxmlformats.org/officeDocument/2006/relationships/hyperlink" Target="https://www.eiticolombia.gov.co/media/filer_public/f3/49/f3497fee-4ad5-4a79-a0e5-869c68495237/cartilla_contratos_-_anexo_1.pdf" TargetMode="External"/><Relationship Id="rId123" Type="http://schemas.openxmlformats.org/officeDocument/2006/relationships/hyperlink" Target="https://www.sei.org/publications/?keyword=EITI+colombia" TargetMode="External"/><Relationship Id="rId128"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twitter.com/ColombiaEiti/status/1519334284426940417?s=20&amp;t=z0QlhXtXPR54yUaD3EzuqA" TargetMode="External"/><Relationship Id="rId95" Type="http://schemas.openxmlformats.org/officeDocument/2006/relationships/hyperlink" Target="https://www.eiticolombia.gov.co/es/informes-eiti/" TargetMode="External"/><Relationship Id="rId22" Type="http://schemas.openxmlformats.org/officeDocument/2006/relationships/hyperlink" Target="https://geovisor.anh.gov.co/tierras/" TargetMode="External"/><Relationship Id="rId27" Type="http://schemas.openxmlformats.org/officeDocument/2006/relationships/hyperlink" Target="https://www.eiticolombia.gov.co/es/eiti-subnacional/" TargetMode="External"/><Relationship Id="rId43" Type="http://schemas.openxmlformats.org/officeDocument/2006/relationships/hyperlink" Target="https://www.eiticolombia.gov.co/es/datos-del-sector/" TargetMode="External"/><Relationship Id="rId48" Type="http://schemas.openxmlformats.org/officeDocument/2006/relationships/hyperlink" Target="https://www.eiticolombia.gov.co/es/documentos/cartillas-digitales/" TargetMode="External"/><Relationship Id="rId64" Type="http://schemas.openxmlformats.org/officeDocument/2006/relationships/hyperlink" Target="https://www.eiticolombia.gov.co/es/noticia/eiticolombia-participo-de-las-soluciones-de-seguridad-ciudadana-del-datajam-de-usaid/" TargetMode="External"/><Relationship Id="rId69" Type="http://schemas.openxmlformats.org/officeDocument/2006/relationships/hyperlink" Target="https://twitter.com/anmcolombia/status/1156562475795529728?s=21&amp;t=kIRhlEEScSagGEd0__ZqWA" TargetMode="External"/><Relationship Id="rId113" Type="http://schemas.openxmlformats.org/officeDocument/2006/relationships/hyperlink" Target="https://bdigital.uexternado.edu.co/entities/publication/263a63a6-04c7-474f-b913-064aa520f887" TargetMode="External"/><Relationship Id="rId118" Type="http://schemas.openxmlformats.org/officeDocument/2006/relationships/hyperlink" Target="https://www.funcionpublica.gov.co/documents/34206843/36546256/2018_Modulo_10_control_social_industria_extractiva.pdf/5a692bfd-addb-c0f0-de50-6e68614e4a52?t=1582124661928" TargetMode="External"/><Relationship Id="rId80" Type="http://schemas.openxmlformats.org/officeDocument/2006/relationships/hyperlink" Target="https://twitter.com/minenergiaco/status/1201953832240070657?s=21&amp;t=kIRhlEEScSagGEd0__ZqWA" TargetMode="External"/><Relationship Id="rId85" Type="http://schemas.openxmlformats.org/officeDocument/2006/relationships/hyperlink" Target="https://www.bnamericas.com/es/noticias/colombia-reafirma-compromiso-de-buenas-practicas-con-eiti-iniciativa-mundial-para-la-transparencia-en-la-industria-extractiva" TargetMode="External"/><Relationship Id="rId12" Type="http://schemas.openxmlformats.org/officeDocument/2006/relationships/hyperlink" Target="https://eiti.org/eiti-standard-2019" TargetMode="External"/><Relationship Id="rId17" Type="http://schemas.openxmlformats.org/officeDocument/2006/relationships/hyperlink" Target="https://www.eiticolombia.gov.co/es/informes-eiti/informe-2020/" TargetMode="External"/><Relationship Id="rId33" Type="http://schemas.openxmlformats.org/officeDocument/2006/relationships/hyperlink" Target="https://www.minenergia.gov.co/es/misional/gesti%C3%B3n-social-y-ambiental/lineamientos-para-la-equidad-de-g%C3%A9nero/" TargetMode="External"/><Relationship Id="rId38" Type="http://schemas.openxmlformats.org/officeDocument/2006/relationships/hyperlink" Target="https://www.eiticolombia.gov.co/es/informes-eiti/informe-2020/" TargetMode="External"/><Relationship Id="rId59" Type="http://schemas.openxmlformats.org/officeDocument/2006/relationships/hyperlink" Target="https://www.dataifx.com/post/sector-minero-energetico-colombiano-genero-ingresos-por-mas-de-14-billones-durante-2020" TargetMode="External"/><Relationship Id="rId103" Type="http://schemas.openxmlformats.org/officeDocument/2006/relationships/hyperlink" Target="https://www.eiticolombia.gov.co/media/filer_public/28/30/2830a54b-ce0b-40a8-937d-4d988d8db22b/pagos_ambientales.pdf" TargetMode="External"/><Relationship Id="rId108" Type="http://schemas.openxmlformats.org/officeDocument/2006/relationships/hyperlink" Target="https://www.eiticolombia.gov.co/es/documentos/" TargetMode="External"/><Relationship Id="rId124" Type="http://schemas.openxmlformats.org/officeDocument/2006/relationships/hyperlink" Target="https://delvedatabase.org/uploads/resources/Delve-2020-State-of-the-Sector-Report-0504.pdf" TargetMode="External"/><Relationship Id="rId129" Type="http://schemas.openxmlformats.org/officeDocument/2006/relationships/footer" Target="footer1.xml"/><Relationship Id="rId54" Type="http://schemas.openxmlformats.org/officeDocument/2006/relationships/hyperlink" Target="https://www.eiticolombia.gov.co/es/documentos/temas-ambientales/" TargetMode="External"/><Relationship Id="rId70" Type="http://schemas.openxmlformats.org/officeDocument/2006/relationships/hyperlink" Target="https://twitter.com/carorojashayes/status/1163859242853588995?s=21&amp;t=kIRhlEEScSagGEd0__ZqWA" TargetMode="External"/><Relationship Id="rId75" Type="http://schemas.openxmlformats.org/officeDocument/2006/relationships/hyperlink" Target="https://twitter.com/gpatriciags/status/1187382351673905153?s=21&amp;t=kIRhlEEScSagGEd0__ZqWA" TargetMode="External"/><Relationship Id="rId91" Type="http://schemas.openxmlformats.org/officeDocument/2006/relationships/hyperlink" Target="https://twitter.com/ColombiaEiti/status/1519390644078321665?s=20&amp;t=z0QlhXtXPR54yUaD3EzuqA" TargetMode="External"/><Relationship Id="rId96" Type="http://schemas.openxmlformats.org/officeDocument/2006/relationships/hyperlink" Target="https://twitter.com/ColombiaEiti"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transparencyinternational-my.sharepoint.com/:b:/g/personal/secretariatecnica_transparenciacolombia_org_co/EbPU4JgEUfxKosYXad0S2toBn0qk3KgjiWdUKjAuuOSFiQ?e=vDMDQh" TargetMode="External"/><Relationship Id="rId28" Type="http://schemas.openxmlformats.org/officeDocument/2006/relationships/hyperlink" Target="https://www.eiticolombia.gov.co/es/documentos/" TargetMode="External"/><Relationship Id="rId49" Type="http://schemas.openxmlformats.org/officeDocument/2006/relationships/hyperlink" Target="https://www.eiticolombia.gov.co/media/filer_public/5e/fe/5efeaa54-876b-4375-9d8e-84983d68855c/documento_papel_ie_covid.pdf" TargetMode="External"/><Relationship Id="rId114" Type="http://schemas.openxmlformats.org/officeDocument/2006/relationships/hyperlink" Target="https://www.dian.gov.co/impuestos/RUB/Documents/Manual-beneficiarios-finales.pdf" TargetMode="External"/><Relationship Id="rId119" Type="http://schemas.openxmlformats.org/officeDocument/2006/relationships/hyperlink" Target="https://crudotransparente.com/2021/03/10/analisis-de-la-importancia-de-un-eiti-subnacional-a-partir-de-las-experiencias-de-conflictividad-social-en-cordoba-y-sucre/" TargetMode="External"/><Relationship Id="rId44" Type="http://schemas.openxmlformats.org/officeDocument/2006/relationships/hyperlink" Target="https://eiti.org/es/eiti-standard-2019" TargetMode="External"/><Relationship Id="rId60" Type="http://schemas.openxmlformats.org/officeDocument/2006/relationships/hyperlink" Target="https://foronacionalambiental.org.co/wp-content/uploads/2021/04/LibroGARodriguezparticipacion.pdf" TargetMode="External"/><Relationship Id="rId65" Type="http://schemas.openxmlformats.org/officeDocument/2006/relationships/hyperlink" Target="https://www.eiticolombia.gov.co/es/noticia/colombia-participa-en-el-primer-foro-regional-de-transparencia-y-buena-gobernanza-minero-energetica-en-latinoamerica/" TargetMode="External"/><Relationship Id="rId81" Type="http://schemas.openxmlformats.org/officeDocument/2006/relationships/hyperlink" Target="https://twitter.com/minenergiaco/status/1202621616368345088?s=21&amp;t=kIRhlEEScSagGEd0__ZqWA" TargetMode="External"/><Relationship Id="rId86" Type="http://schemas.openxmlformats.org/officeDocument/2006/relationships/hyperlink" Target="https://twitter.com/MoniVerdugo/status/1488572034053459973?s=20&amp;t=z0QlhXtXPR54yUaD3EzuqA" TargetMode="External"/><Relationship Id="rId130" Type="http://schemas.openxmlformats.org/officeDocument/2006/relationships/header" Target="header2.xml"/><Relationship Id="rId13" Type="http://schemas.openxmlformats.org/officeDocument/2006/relationships/hyperlink" Target="https://www.eiticolombia.gov.co/media/filer_public/7d/dc/7ddc50c1-fcc6-4059-b40d-bbde42eeeab4/20200410_plan_accion_2020_2023.pdf" TargetMode="External"/><Relationship Id="rId18" Type="http://schemas.openxmlformats.org/officeDocument/2006/relationships/hyperlink" Target="https://minenergiacol.sharepoint.com/:f:/r/sites/EITICOLOMBIA/Documentos%20compartidos/Secretar%C3%ADa%20Internacional/Validaci%C3%B3n%202022/Participaci%C3%B3n%20en%20Proceso%20de%20Validaci%C3%B3n?csf=1&amp;web=1&amp;e=DdDgBq" TargetMode="External"/><Relationship Id="rId39" Type="http://schemas.openxmlformats.org/officeDocument/2006/relationships/hyperlink" Target="https://www.eiticolombia.gov.co/es/informes-eiti/informe-2020/cifras/" TargetMode="External"/><Relationship Id="rId109" Type="http://schemas.openxmlformats.org/officeDocument/2006/relationships/hyperlink" Target="https://transparenciacolombia.org.co/Documentos/Publicaciones/control-social/Transparencia_en_Entidades_Publicas_EITI_ITEP-.pdf" TargetMode="External"/><Relationship Id="rId34" Type="http://schemas.openxmlformats.org/officeDocument/2006/relationships/hyperlink" Target="https://www.minenergia.gov.co/es/servicio-al-ciudadano/foros/pol%C3%ADtica-de-derechos-humanos-del-sector-minero-energ%C3%A9tico/" TargetMode="External"/><Relationship Id="rId50" Type="http://schemas.openxmlformats.org/officeDocument/2006/relationships/hyperlink" Target="https://www.eiticolombia.gov.co/es/datos-del-sector/" TargetMode="External"/><Relationship Id="rId55" Type="http://schemas.openxmlformats.org/officeDocument/2006/relationships/hyperlink" Target="https://www.eiticolombia.gov.co/es/documentos/otros-estudios/" TargetMode="External"/><Relationship Id="rId76" Type="http://schemas.openxmlformats.org/officeDocument/2006/relationships/hyperlink" Target="https://www.eiticolombia.gov.co/es/noticia/peru-y-colombia-se-reunen-para-cumplir-con-el-proyecto-de-cooperacion-triangular-eiti/" TargetMode="External"/><Relationship Id="rId97" Type="http://schemas.openxmlformats.org/officeDocument/2006/relationships/hyperlink" Target="https://twitter.com/ColombiaEiti/status/1519400980034555906?s=20&amp;t=z0QlhXtXPR54yUaD3EzuqA" TargetMode="External"/><Relationship Id="rId104" Type="http://schemas.openxmlformats.org/officeDocument/2006/relationships/hyperlink" Target="https://www.eiticolombia.gov.co/media/filer_public/0e/07/0e072cd1-011a-42d5-a213-97dc426399e4/2020_tr1.pdf" TargetMode="External"/><Relationship Id="rId120" Type="http://schemas.openxmlformats.org/officeDocument/2006/relationships/hyperlink" Target="https://revistas.javeriana.edu.co/index.php/desarrolloRural/article/view/27080" TargetMode="External"/><Relationship Id="rId125" Type="http://schemas.openxmlformats.org/officeDocument/2006/relationships/hyperlink" Target="https://documents1.worldbank.org/curated/en/242771643971955668/pdf/Extractives-Global-Programmatic-Support-EGPS-Annual-Report-2021.pdf" TargetMode="External"/><Relationship Id="rId7" Type="http://schemas.openxmlformats.org/officeDocument/2006/relationships/settings" Target="settings.xml"/><Relationship Id="rId71" Type="http://schemas.openxmlformats.org/officeDocument/2006/relationships/hyperlink" Target="https://www.eiticolombia.gov.co/es/noticia/secretaria-de-transparencia-lanza-la-ruta-colombiana-de-la-integridad-empresarial/" TargetMode="External"/><Relationship Id="rId92" Type="http://schemas.openxmlformats.org/officeDocument/2006/relationships/hyperlink" Target="https://twitter.com/ColombiaEiti/status/1519400980034555906?s=20&amp;t=z0QlhXtXPR54yUaD3EzuqA" TargetMode="External"/><Relationship Id="rId2" Type="http://schemas.openxmlformats.org/officeDocument/2006/relationships/customXml" Target="../customXml/item2.xml"/><Relationship Id="rId29" Type="http://schemas.openxmlformats.org/officeDocument/2006/relationships/hyperlink" Target="https://minenergiacol.sharepoint.com/:b:/r/sites/EITICOLOMBIA/Documentos%20compartidos/Secretar%C3%ADa%20Internacional/Validaci%C3%B3n%202022/Evidencia%20por%20Requisitos/Requisito%201/Ficha%20Proyecto%20EITI%202023-2026%20VF.pdf?csf=1&amp;web=1&amp;e=6Unx9k" TargetMode="External"/><Relationship Id="rId24" Type="http://schemas.openxmlformats.org/officeDocument/2006/relationships/hyperlink" Target="https://www.eiticolombia.gov.co/es/informes-eiti/informe-2020/cifras/" TargetMode="External"/><Relationship Id="rId40" Type="http://schemas.openxmlformats.org/officeDocument/2006/relationships/hyperlink" Target="https://www.eiticolombia.gov.co/es/documentos/comite-tripartito-nacional/" TargetMode="External"/><Relationship Id="rId45" Type="http://schemas.openxmlformats.org/officeDocument/2006/relationships/hyperlink" Target="https://eiti.org/es/eiti-standard-2019" TargetMode="External"/><Relationship Id="rId66" Type="http://schemas.openxmlformats.org/officeDocument/2006/relationships/hyperlink" Target="https://www.eiticolombia.gov.co/es/noticia/conferencia-global-paris/" TargetMode="External"/><Relationship Id="rId87" Type="http://schemas.openxmlformats.org/officeDocument/2006/relationships/hyperlink" Target="https://twitter.com/MoniVerdugo/status/1506326994690220044?s=20&amp;t=z0QlhXtXPR54yUaD3EzuqA" TargetMode="External"/><Relationship Id="rId110" Type="http://schemas.openxmlformats.org/officeDocument/2006/relationships/hyperlink" Target="https://foro.org.co/wp-content/uploads/2019/12/Boletinsectorextrativo13.pdf" TargetMode="External"/><Relationship Id="rId115" Type="http://schemas.openxmlformats.org/officeDocument/2006/relationships/hyperlink" Target="https://minsus.net/mineria-sustentable/wp-content/uploads/2020/01/PDF-Cartilla-pagos-ambientales-EITI-Colombia-Vf.pdf" TargetMode="External"/><Relationship Id="rId131" Type="http://schemas.openxmlformats.org/officeDocument/2006/relationships/footer" Target="footer2.xml"/><Relationship Id="rId61" Type="http://schemas.openxmlformats.org/officeDocument/2006/relationships/hyperlink" Target="https://secureservercdn.net/198.71.233.156/lx3.30a.myftpupload.com/wp-content/uploads/2022/08/archivetempDiversificacio%CC%81n-productiva-cambio-clima%CC%81tico-y-gobernanza-del-sector-extractivo.pdf" TargetMode="External"/><Relationship Id="rId82" Type="http://schemas.openxmlformats.org/officeDocument/2006/relationships/hyperlink" Target="https://www.eiticolombia.gov.co/es/noticia/guia-sobre-los-pagos-ambientales-de-las-industrias-extractivas-en-colombia/" TargetMode="External"/><Relationship Id="rId19" Type="http://schemas.openxmlformats.org/officeDocument/2006/relationships/hyperlink" Target="https://eiti.org/es/eiti-standard-2019" TargetMode="External"/><Relationship Id="rId14" Type="http://schemas.openxmlformats.org/officeDocument/2006/relationships/hyperlink" Target="https://www.eiticolombia.gov.co/media/filer_public/7d/dc/7ddc50c1-fcc6-4059-b40d-bbde42eeeab4/20200410_plan_accion_2020_2023.pdf" TargetMode="External"/><Relationship Id="rId30" Type="http://schemas.openxmlformats.org/officeDocument/2006/relationships/hyperlink" Target="https://minenergiacol.sharepoint.com/:b:/r/sites/EITICOLOMBIA/Documentos%20compartidos/Secretar%C3%ADa%20Internacional/Validaci%C3%B3n%202022/Evidencia%20por%20Requisitos/1.%20Requisito%201/Memorando%20de%20Entendimiento.pdf?csf=1&amp;web=1&amp;e=oiUBde" TargetMode="External"/><Relationship Id="rId35" Type="http://schemas.openxmlformats.org/officeDocument/2006/relationships/hyperlink" Target="https://eiti.org/es/eiti-standard-2019" TargetMode="External"/><Relationship Id="rId56" Type="http://schemas.openxmlformats.org/officeDocument/2006/relationships/hyperlink" Target="https://www.elnuevosiglo.com.co/articulos/06-14-2022-sector-minero-energetico-genero-ingresos-por-14-billones-en-2020" TargetMode="External"/><Relationship Id="rId77" Type="http://schemas.openxmlformats.org/officeDocument/2006/relationships/hyperlink" Target="https://crudotransparente.com/2020/04/08/memorias-1-encuentro-regional-eiti-2019-transparencia-gobernanza-y-territorios-retos-para-el-sector-extractivo/" TargetMode="External"/><Relationship Id="rId100" Type="http://schemas.openxmlformats.org/officeDocument/2006/relationships/hyperlink" Target="https://www.eiticolombia.gov.co/es/noticia/quinto-webinar-de-la-industria-extractiva-tratara-equidad-de-genero-en-el-sector-minero/" TargetMode="External"/><Relationship Id="rId105" Type="http://schemas.openxmlformats.org/officeDocument/2006/relationships/hyperlink" Target="https://www.eiticolombia.gov.co/media/filer_public/75/7a/757a3165-0516-4ac6-b4f1-025d3df9e86e/2020_tr_2.pdf" TargetMode="External"/><Relationship Id="rId126" Type="http://schemas.openxmlformats.org/officeDocument/2006/relationships/hyperlink" Target="https://transparencyinternational-my.sharepoint.com/:b:/g/personal/secretariatecnica_transparenciacolombia_org_co/EbPU4JgEUfxKosYXad0S2toBn0qk3KgjiWdUKjAuuOSFiQ?e=vDMDQh" TargetMode="External"/><Relationship Id="rId8" Type="http://schemas.openxmlformats.org/officeDocument/2006/relationships/webSettings" Target="webSettings.xml"/><Relationship Id="rId51" Type="http://schemas.openxmlformats.org/officeDocument/2006/relationships/hyperlink" Target="https://www.eiticolombia.gov.co/es/eiti-subnacional/" TargetMode="External"/><Relationship Id="rId72" Type="http://schemas.openxmlformats.org/officeDocument/2006/relationships/hyperlink" Target="https://www.eiticolombia.gov.co/es/noticia/finaliza-con-exito-serie-de-webinars-buenas-practicas-y-tendencias-de-la-industria-extractiva/" TargetMode="External"/><Relationship Id="rId93" Type="http://schemas.openxmlformats.org/officeDocument/2006/relationships/hyperlink" Target="https://twitter.com/ColombiaEiti/status/1536763835566243846?s=20&amp;t=z0QlhXtXPR54yUaD3EzuqA" TargetMode="External"/><Relationship Id="rId98" Type="http://schemas.openxmlformats.org/officeDocument/2006/relationships/hyperlink" Target="https://twitter.com/MoniVerdugo/status/1506326994690220044?s=20&amp;t=z0QlhXtXPR54yUaD3EzuqA" TargetMode="External"/><Relationship Id="rId121" Type="http://schemas.openxmlformats.org/officeDocument/2006/relationships/hyperlink" Target="https://www.responsiblemines.org/wp-content/uploads/2019/11/Cartilla-Aplicaci%C3%B3n-de-la-Gu%C3%ADa-de-la-Debida-Diligencia-de-la-OCDE-para-empresas-comercializadoras-de-minerales-en-Colombia.pdf" TargetMode="External"/><Relationship Id="rId3" Type="http://schemas.openxmlformats.org/officeDocument/2006/relationships/customXml" Target="../customXml/item3.xml"/><Relationship Id="rId25" Type="http://schemas.openxmlformats.org/officeDocument/2006/relationships/hyperlink" Target="https://geovisor.anh.gov.co/tierras/" TargetMode="External"/><Relationship Id="rId46" Type="http://schemas.openxmlformats.org/officeDocument/2006/relationships/hyperlink" Target="http://www.eiticolombia.gov.co" TargetMode="External"/><Relationship Id="rId67" Type="http://schemas.openxmlformats.org/officeDocument/2006/relationships/hyperlink" Target="https://twitter.com/drummondltdco/status/1143639834726162438?s=21&amp;t=kIRhlEEScSagGEd0__ZqWA" TargetMode="External"/><Relationship Id="rId116" Type="http://schemas.openxmlformats.org/officeDocument/2006/relationships/hyperlink" Target="https://www.dejusticia.org/wp-content/uploads/2021/05/La-participacion-ciudadana-en-el-sector-extractivo-en-Colombia.pdf" TargetMode="External"/><Relationship Id="rId20" Type="http://schemas.openxmlformats.org/officeDocument/2006/relationships/hyperlink" Target="https://eiti.org/es/eiti-standard-2019" TargetMode="External"/><Relationship Id="rId41" Type="http://schemas.openxmlformats.org/officeDocument/2006/relationships/hyperlink" Target="https://www.eiticolombia.gov.co/es/datos-del-sector/" TargetMode="External"/><Relationship Id="rId62" Type="http://schemas.openxmlformats.org/officeDocument/2006/relationships/hyperlink" Target="https://transparenciacolombia.org.co/2021/04/07/condiciones-para-la-participacion-ciudadana-en-el-sector-extractivo-en-colombia/" TargetMode="External"/><Relationship Id="rId83" Type="http://schemas.openxmlformats.org/officeDocument/2006/relationships/hyperlink" Target="https://www.eiticolombia.gov.co/es/noticia/quinto-webinar-de-la-industria-extractiva-tratara-equidad-de-genero-en-el-sector-minero/" TargetMode="External"/><Relationship Id="rId88" Type="http://schemas.openxmlformats.org/officeDocument/2006/relationships/hyperlink" Target="https://twitter.com/MoniVerdugo/status/1510987255258697738?s=20&amp;t=z0QlhXtXPR54yUaD3EzuqA" TargetMode="External"/><Relationship Id="rId111" Type="http://schemas.openxmlformats.org/officeDocument/2006/relationships/hyperlink" Target="https://catedra-tse.foronacionalambiental.org.co/wp-content/uploads/2021/05/Transparencia-en-mineri%CC%81a-y-petroleos-1.pdf" TargetMode="External"/><Relationship Id="rId132" Type="http://schemas.openxmlformats.org/officeDocument/2006/relationships/fontTable" Target="fontTable.xml"/><Relationship Id="rId15" Type="http://schemas.openxmlformats.org/officeDocument/2006/relationships/hyperlink" Target="https://www.eiticolombia.gov.co/es/documentos/plan-de-accion-nacional/" TargetMode="External"/><Relationship Id="rId36" Type="http://schemas.openxmlformats.org/officeDocument/2006/relationships/hyperlink" Target="https://eiti.org/es/eiti-standard-2019" TargetMode="External"/><Relationship Id="rId57" Type="http://schemas.openxmlformats.org/officeDocument/2006/relationships/hyperlink" Target="file:///C:/Users/Isabel/Documents/EITI-EstebanManteca/Colombia%27s%20Validation/Mesa%20Sociedad%20Civil%20on%20Twitter:%20%22" TargetMode="External"/><Relationship Id="rId106" Type="http://schemas.openxmlformats.org/officeDocument/2006/relationships/hyperlink" Target="https://eiti.org/es/eiti-standard-2019" TargetMode="External"/><Relationship Id="rId127" Type="http://schemas.openxmlformats.org/officeDocument/2006/relationships/hyperlink" Target="https://www.eiticolombia.gov.co/es/slider/validacion-eiti-colombia-2022-peticion-de-opiniones-acerca-del-progreso/" TargetMode="External"/><Relationship Id="rId10" Type="http://schemas.openxmlformats.org/officeDocument/2006/relationships/endnotes" Target="endnotes.xml"/><Relationship Id="rId31" Type="http://schemas.openxmlformats.org/officeDocument/2006/relationships/hyperlink" Target="https://www.eiticolombia.gov.co/es/informes-eiti/informe-2020/cifras/" TargetMode="External"/><Relationship Id="rId52" Type="http://schemas.openxmlformats.org/officeDocument/2006/relationships/hyperlink" Target="https://www.eiticolombia.gov.co/es/documentos/plan-de-accion-nacional/" TargetMode="External"/><Relationship Id="rId73" Type="http://schemas.openxmlformats.org/officeDocument/2006/relationships/hyperlink" Target="https://www.eiticolombia.gov.co/es/noticia/eiticolombia-participo-en-el-taller-de-periodismo-liderado-por-la-asociacion-colombiana-del-petroleo-acp-en-villavicencio/" TargetMode="External"/><Relationship Id="rId78" Type="http://schemas.openxmlformats.org/officeDocument/2006/relationships/hyperlink" Target="https://www.mesatransparenciaextractivas.org/Noticias/Noticias-de-la-Mesa/Detalle-Noticias/ArtMID/484/ArticleID/372/Capacitaci243n-Est225ndar-EITI-Herramienta-para-la-transparencia-y-la-rendici243n-de-cuentas-en-el-sector-extractivo" TargetMode="External"/><Relationship Id="rId94" Type="http://schemas.openxmlformats.org/officeDocument/2006/relationships/hyperlink" Target="https://www.eiticolombia.gov.co/es/informes-eiti/" TargetMode="External"/><Relationship Id="rId99" Type="http://schemas.openxmlformats.org/officeDocument/2006/relationships/hyperlink" Target="https://www.eiticolombia.gov.co/es/noticia/finaliza-con-exito-serie-de-webinars-buenas-practicas-y-tendencias-de-la-industria-extractiva/" TargetMode="External"/><Relationship Id="rId101" Type="http://schemas.openxmlformats.org/officeDocument/2006/relationships/hyperlink" Target="https://www.eiticolombia.gov.co/media/filer_public/8f/10/8f10da99-4146-4473-bfde-c61eb84febc5/beneficiarios_reales_-_anexo_2.pdf" TargetMode="External"/><Relationship Id="rId122" Type="http://schemas.openxmlformats.org/officeDocument/2006/relationships/hyperlink" Target="https://www.recursosyenergia.gob.ec/wp-content/uploads/2019/09/Informe-de-Misio%CC%81n-Viabilidad-Adhesio%CC%81n-EITI.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ineriaencolombia.anm.gov.co/map" TargetMode="External"/><Relationship Id="rId47" Type="http://schemas.openxmlformats.org/officeDocument/2006/relationships/hyperlink" Target="http://www.eiticolombia.gov.co" TargetMode="External"/><Relationship Id="rId68" Type="http://schemas.openxmlformats.org/officeDocument/2006/relationships/hyperlink" Target="https://www.portafolio.co/opinion/otros-columnistas-1/industria-petrolera-colombiana-un-ejemplo-de-transparencia-analisis-francisco-jose-lloreda-532148" TargetMode="External"/><Relationship Id="rId89" Type="http://schemas.openxmlformats.org/officeDocument/2006/relationships/hyperlink" Target="https://www.paisminero.co/mineria/mineria-colombiana/24762-colombia-reafirma-compromiso-de-buenas-practicas-en-la-industria-extractiva" TargetMode="External"/><Relationship Id="rId112" Type="http://schemas.openxmlformats.org/officeDocument/2006/relationships/hyperlink" Target="https://ororesponsable.org/noticias/sector-minero-energetico-le-aporto-14-billones-a-colombia-entre-impuestos-dividendos-y-regalias/" TargetMode="External"/><Relationship Id="rId13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F73AF77C8D2488DC5D676815B6B40" ma:contentTypeVersion="14" ma:contentTypeDescription="Create a new document." ma:contentTypeScope="" ma:versionID="6fe0279e3f333cdb80e1c0c947d9919b">
  <xsd:schema xmlns:xsd="http://www.w3.org/2001/XMLSchema" xmlns:xs="http://www.w3.org/2001/XMLSchema" xmlns:p="http://schemas.microsoft.com/office/2006/metadata/properties" xmlns:ns2="e5f84dc2-8d0a-4b0b-b04b-22a5c9c54e51" xmlns:ns3="84cc2e55-354e-4d6d-a994-23520a6368b5" targetNamespace="http://schemas.microsoft.com/office/2006/metadata/properties" ma:root="true" ma:fieldsID="6fa24566096c82410a490dda29562af5" ns2:_="" ns3:_="">
    <xsd:import namespace="e5f84dc2-8d0a-4b0b-b04b-22a5c9c54e51"/>
    <xsd:import namespace="84cc2e55-354e-4d6d-a994-23520a636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84dc2-8d0a-4b0b-b04b-22a5c9c54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Ongoing"/>
          <xsd:enumeration value="Completed"/>
          <xsd:enumeration value="Plann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cc2e55-354e-4d6d-a994-23520a6368b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d29c57f-cd86-4771-916f-1d2b325681ea}" ma:internalName="TaxCatchAll" ma:showField="CatchAllData" ma:web="84cc2e55-354e-4d6d-a994-23520a6368b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pc="http://schemas.microsoft.com/office/infopath/2007/PartnerControls" xmlns:xsi="http://www.w3.org/2001/XMLSchema-instance">
  <documentManagement>
    <TaxCatchAll xmlns="84cc2e55-354e-4d6d-a994-23520a6368b5" xsi:nil="true"/>
    <lcf76f155ced4ddcb4097134ff3c332f xmlns="e5f84dc2-8d0a-4b0b-b04b-22a5c9c54e51">
      <Terms xmlns="http://schemas.microsoft.com/office/infopath/2007/PartnerControls"/>
    </lcf76f155ced4ddcb4097134ff3c332f>
    <Status xmlns="e5f84dc2-8d0a-4b0b-b04b-22a5c9c54e5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30FB3-F847-4A0E-8D9E-B851B04D08D4}"/>
</file>

<file path=customXml/itemProps2.xml><?xml version="1.0" encoding="utf-8"?>
<ds:datastoreItem xmlns:ds="http://schemas.openxmlformats.org/officeDocument/2006/customXml" ds:itemID="{9E00E207-C50A-C54F-8A89-92A8887B5F77}">
  <ds:schemaRefs>
    <ds:schemaRef ds:uri="http://schemas.openxmlformats.org/officeDocument/2006/bibliography"/>
  </ds:schemaRefs>
</ds:datastoreItem>
</file>

<file path=customXml/itemProps3.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84cc2e55-354e-4d6d-a994-23520a6368b5"/>
    <ds:schemaRef ds:uri="e5f84dc2-8d0a-4b0b-b04b-22a5c9c54e51"/>
  </ds:schemaRefs>
</ds:datastoreItem>
</file>

<file path=customXml/itemProps4.xml><?xml version="1.0" encoding="utf-8"?>
<ds:datastoreItem xmlns:ds="http://schemas.openxmlformats.org/officeDocument/2006/customXml" ds:itemID="{1C5A8C27-148A-43AC-8C1F-8472D0F4F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template</Template>
  <TotalTime>0</TotalTime>
  <Pages>39</Pages>
  <Words>12438</Words>
  <Characters>68414</Characters>
  <Application>Microsoft Office Word</Application>
  <DocSecurity>0</DocSecurity>
  <Lines>570</Lines>
  <Paragraphs>161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80691</CharactersWithSpaces>
  <SharedDoc>false</SharedDoc>
  <HLinks>
    <vt:vector size="12" baseType="variant">
      <vt:variant>
        <vt:i4>4784216</vt:i4>
      </vt:variant>
      <vt:variant>
        <vt:i4>3</vt:i4>
      </vt:variant>
      <vt:variant>
        <vt:i4>0</vt:i4>
      </vt:variant>
      <vt:variant>
        <vt:i4>5</vt:i4>
      </vt:variant>
      <vt:variant>
        <vt:lpwstr>http://www.eiti.org/</vt:lpwstr>
      </vt:variant>
      <vt:variant>
        <vt:lpwstr/>
      </vt:variant>
      <vt:variant>
        <vt:i4>6226046</vt:i4>
      </vt:variant>
      <vt:variant>
        <vt:i4>0</vt:i4>
      </vt:variant>
      <vt:variant>
        <vt:i4>0</vt:i4>
      </vt:variant>
      <vt:variant>
        <vt:i4>5</vt:i4>
      </vt:variant>
      <vt:variant>
        <vt:lpwstr>mailto:pvalverde@eiti.org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Isabel Correa</cp:lastModifiedBy>
  <cp:revision>2</cp:revision>
  <cp:lastPrinted>2019-04-29T12:09:00Z</cp:lastPrinted>
  <dcterms:created xsi:type="dcterms:W3CDTF">2022-10-17T03:04:00Z</dcterms:created>
  <dcterms:modified xsi:type="dcterms:W3CDTF">2022-10-17T03:04:00Z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0x010100AB0F73AF77C8D2488DC5D676815B6B40</vt:lpwstr>
  </property>
  <property fmtid="{D5CDD505-2E9C-101B-9397-08002B2CF9AE}" pid="3" name="_DocHome">
    <vt:i4>1660446864</vt:i4>
  </property>
  <property fmtid="{D5CDD505-2E9C-101B-9397-08002B2CF9AE}" pid="4" name="Order">
    <vt:r8>280900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